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media/image17.svg" ContentType="image/svg+xml"/>
  <Override PartName="/word/media/image23.svg" ContentType="image/svg+xml"/>
  <Override PartName="/word/media/image29.svg" ContentType="image/svg+xml"/>
  <Override PartName="/word/media/image32.svg" ContentType="image/svg+xml"/>
  <Override PartName="/word/media/image4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left"/>
        <w:rPr>
          <w:rFonts w:hint="default" w:asciiTheme="minorAscii" w:hAnsiTheme="minorAscii" w:cstheme="minorHAnsi"/>
          <w:b/>
          <w:sz w:val="52"/>
          <w:szCs w:val="52"/>
          <w:highlight w:val="none"/>
        </w:rPr>
      </w:pPr>
      <w:r>
        <w:rPr>
          <w:highlight w:val="none"/>
        </w:rPr>
        <w:drawing>
          <wp:inline distT="0" distB="0" distL="114300" distR="114300">
            <wp:extent cx="1069975" cy="181610"/>
            <wp:effectExtent l="0" t="0" r="12065" b="12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3"/>
                    <a:stretch>
                      <a:fillRect/>
                    </a:stretch>
                  </pic:blipFill>
                  <pic:spPr>
                    <a:xfrm>
                      <a:off x="0" y="0"/>
                      <a:ext cx="1069975" cy="181610"/>
                    </a:xfrm>
                    <a:prstGeom prst="rect">
                      <a:avLst/>
                    </a:prstGeom>
                    <a:noFill/>
                    <a:ln>
                      <a:noFill/>
                    </a:ln>
                  </pic:spPr>
                </pic:pic>
              </a:graphicData>
            </a:graphic>
          </wp:inline>
        </w:drawing>
      </w:r>
    </w:p>
    <w:p>
      <w:pPr>
        <w:spacing w:line="240" w:lineRule="auto"/>
        <w:jc w:val="center"/>
        <w:rPr>
          <w:rFonts w:hint="default" w:asciiTheme="minorAscii" w:hAnsiTheme="minorAscii" w:cstheme="minorHAnsi"/>
          <w:b/>
          <w:sz w:val="44"/>
          <w:szCs w:val="44"/>
          <w:highlight w:val="none"/>
        </w:rPr>
      </w:pPr>
    </w:p>
    <w:p>
      <w:pPr>
        <w:spacing w:line="360" w:lineRule="auto"/>
        <w:jc w:val="center"/>
        <w:rPr>
          <w:rFonts w:hint="default" w:asciiTheme="minorAscii" w:hAnsiTheme="minorAscii" w:cstheme="minorHAnsi"/>
          <w:b/>
          <w:color w:val="0000FF"/>
          <w:sz w:val="36"/>
          <w:szCs w:val="36"/>
          <w:highlight w:val="none"/>
        </w:rPr>
      </w:pPr>
    </w:p>
    <w:p>
      <w:pPr>
        <w:spacing w:line="240" w:lineRule="auto"/>
        <w:jc w:val="center"/>
        <w:rPr>
          <w:rFonts w:hint="default" w:asciiTheme="minorAscii" w:hAnsiTheme="minorAscii" w:cstheme="minorHAnsi"/>
          <w:b/>
          <w:color w:val="000000" w:themeColor="text1"/>
          <w:sz w:val="36"/>
          <w:szCs w:val="36"/>
          <w:highlight w:val="none"/>
          <w14:textFill>
            <w14:solidFill>
              <w14:schemeClr w14:val="tx1"/>
            </w14:solidFill>
          </w14:textFill>
        </w:rPr>
      </w:pPr>
      <w:r>
        <w:rPr>
          <w:rFonts w:hint="default" w:asciiTheme="minorAscii" w:hAnsiTheme="minorAscii" w:cstheme="minorHAnsi"/>
          <w:b/>
          <w:color w:val="000000" w:themeColor="text1"/>
          <w:sz w:val="36"/>
          <w:szCs w:val="36"/>
          <w:highlight w:val="none"/>
          <w14:textFill>
            <w14:solidFill>
              <w14:schemeClr w14:val="tx1"/>
            </w14:solidFill>
          </w14:textFill>
        </w:rPr>
        <w:t xml:space="preserve">Automatic Upper Arm </w:t>
      </w:r>
    </w:p>
    <w:p>
      <w:pPr>
        <w:spacing w:line="240" w:lineRule="auto"/>
        <w:jc w:val="center"/>
        <w:rPr>
          <w:rFonts w:hint="default" w:asciiTheme="minorAscii" w:hAnsiTheme="minorAscii" w:cstheme="minorHAnsi"/>
          <w:b/>
          <w:sz w:val="36"/>
          <w:szCs w:val="36"/>
          <w:highlight w:val="none"/>
        </w:rPr>
      </w:pPr>
      <w:r>
        <w:rPr>
          <w:rFonts w:hint="default" w:asciiTheme="minorAscii" w:hAnsiTheme="minorAscii" w:cstheme="minorHAnsi"/>
          <w:b/>
          <w:sz w:val="36"/>
          <w:szCs w:val="36"/>
          <w:highlight w:val="none"/>
        </w:rPr>
        <w:t>Blood Pressure Monitor</w:t>
      </w:r>
    </w:p>
    <w:p>
      <w:pPr>
        <w:spacing w:line="240" w:lineRule="auto"/>
        <w:jc w:val="center"/>
        <w:rPr>
          <w:rFonts w:hint="default" w:asciiTheme="minorAscii" w:hAnsiTheme="minorAscii" w:cstheme="minorHAnsi"/>
          <w:b/>
          <w:sz w:val="30"/>
          <w:szCs w:val="30"/>
          <w:highlight w:val="none"/>
        </w:rPr>
      </w:pPr>
      <w:r>
        <w:rPr>
          <w:rFonts w:hint="default" w:asciiTheme="minorAscii" w:hAnsiTheme="minorAscii"/>
          <w:sz w:val="30"/>
          <w:highlight w:val="none"/>
        </w:rPr>
        <mc:AlternateContent>
          <mc:Choice Requires="wps">
            <w:drawing>
              <wp:anchor distT="0" distB="0" distL="114300" distR="114300" simplePos="0" relativeHeight="251660288" behindDoc="0" locked="0" layoutInCell="1" allowOverlap="1">
                <wp:simplePos x="0" y="0"/>
                <wp:positionH relativeFrom="column">
                  <wp:posOffset>927100</wp:posOffset>
                </wp:positionH>
                <wp:positionV relativeFrom="paragraph">
                  <wp:posOffset>123825</wp:posOffset>
                </wp:positionV>
                <wp:extent cx="1018540" cy="222250"/>
                <wp:effectExtent l="0" t="0" r="2540" b="6350"/>
                <wp:wrapNone/>
                <wp:docPr id="19" name="文本框 19"/>
                <wp:cNvGraphicFramePr/>
                <a:graphic xmlns:a="http://schemas.openxmlformats.org/drawingml/2006/main">
                  <a:graphicData uri="http://schemas.microsoft.com/office/word/2010/wordprocessingShape">
                    <wps:wsp>
                      <wps:cNvSpPr txBox="1"/>
                      <wps:spPr>
                        <a:xfrm>
                          <a:off x="837565" y="4191635"/>
                          <a:ext cx="1018540" cy="222250"/>
                        </a:xfrm>
                        <a:prstGeom prst="rect">
                          <a:avLst/>
                        </a:prstGeom>
                        <a:solidFill>
                          <a:schemeClr val="lt1"/>
                        </a:solidFill>
                        <a:ln w="0">
                          <a:noFill/>
                        </a:ln>
                      </wps:spPr>
                      <wps:style>
                        <a:lnRef idx="0">
                          <a:schemeClr val="accent1"/>
                        </a:lnRef>
                        <a:fillRef idx="0">
                          <a:schemeClr val="accent1"/>
                        </a:fillRef>
                        <a:effectRef idx="0">
                          <a:schemeClr val="accent1"/>
                        </a:effectRef>
                        <a:fontRef idx="minor">
                          <a:schemeClr val="dk1"/>
                        </a:fontRef>
                      </wps:style>
                      <wps:txbx>
                        <w:txbxContent>
                          <w:p>
                            <w:r>
                              <w:rPr>
                                <w:rFonts w:hint="eastAsia" w:cstheme="minorHAnsi"/>
                                <w:b/>
                                <w:sz w:val="21"/>
                                <w:szCs w:val="21"/>
                              </w:rPr>
                              <w:t>Model BP2A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pt;margin-top:9.75pt;height:17.5pt;width:80.2pt;z-index:251660288;mso-width-relative:page;mso-height-relative:page;" fillcolor="#FFFFFF [3201]" filled="t" stroked="f" coordsize="21600,21600" o:gfxdata="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UZDwu1wAA&#10;AAkBAAAPAAAAAAAAAAEAIAAAACIAAABkcnMvZG93bnJldi54bWxQSwECFAAUAAAACACHTuJAFffY&#10;aVgCAACZBAAADgAAAAAAAAABACAAAAAmAQAAZHJzL2Uyb0RvYy54bWxQSwUGAAAAAAYABgBZAQAA&#10;8AUAAAAA&#10;">
                <v:fill on="t" focussize="0,0"/>
                <v:stroke on="f" weight="0pt"/>
                <v:imagedata o:title=""/>
                <o:lock v:ext="edit" aspectratio="f"/>
                <v:textbox>
                  <w:txbxContent>
                    <w:p>
                      <w:r>
                        <w:rPr>
                          <w:rFonts w:hint="eastAsia" w:cstheme="minorHAnsi"/>
                          <w:b/>
                          <w:sz w:val="21"/>
                          <w:szCs w:val="21"/>
                        </w:rPr>
                        <w:t>Model BP2A</w:t>
                      </w:r>
                    </w:p>
                  </w:txbxContent>
                </v:textbox>
              </v:shape>
            </w:pict>
          </mc:Fallback>
        </mc:AlternateContent>
      </w:r>
    </w:p>
    <w:p>
      <w:pPr>
        <w:spacing w:line="240" w:lineRule="auto"/>
        <w:jc w:val="center"/>
        <w:rPr>
          <w:rFonts w:hint="default" w:asciiTheme="minorAscii" w:hAnsiTheme="minorAscii" w:cstheme="minorHAnsi"/>
          <w:b/>
          <w:sz w:val="36"/>
          <w:szCs w:val="36"/>
          <w:highlight w:val="none"/>
        </w:rPr>
      </w:pPr>
    </w:p>
    <w:p>
      <w:pPr>
        <w:spacing w:line="240" w:lineRule="auto"/>
        <w:jc w:val="center"/>
        <w:rPr>
          <w:rFonts w:hint="default" w:asciiTheme="minorAscii" w:hAnsiTheme="minorAscii" w:cstheme="minorHAnsi"/>
          <w:b/>
          <w:sz w:val="36"/>
          <w:szCs w:val="36"/>
          <w:highlight w:val="none"/>
        </w:rPr>
      </w:pPr>
    </w:p>
    <w:p>
      <w:pPr>
        <w:spacing w:line="240" w:lineRule="auto"/>
        <w:jc w:val="center"/>
        <w:rPr>
          <w:rFonts w:hint="default" w:asciiTheme="minorAscii" w:hAnsiTheme="minorAscii" w:cstheme="minorHAnsi"/>
          <w:b/>
          <w:sz w:val="36"/>
          <w:szCs w:val="36"/>
          <w:highlight w:val="none"/>
        </w:rPr>
      </w:pPr>
      <w:r>
        <w:rPr>
          <w:rFonts w:hint="default" w:asciiTheme="minorAscii" w:hAnsiTheme="minorAscii" w:cstheme="minorHAnsi"/>
          <w:b/>
          <w:sz w:val="36"/>
          <w:szCs w:val="36"/>
          <w:highlight w:val="none"/>
        </w:rPr>
        <w:t>User Manual</w:t>
      </w:r>
    </w:p>
    <w:p>
      <w:pPr>
        <w:spacing w:line="240" w:lineRule="auto"/>
        <w:jc w:val="center"/>
        <w:rPr>
          <w:rFonts w:hint="default" w:asciiTheme="minorAscii" w:hAnsiTheme="minorAscii" w:cstheme="minorHAnsi"/>
          <w:b/>
          <w:sz w:val="30"/>
          <w:szCs w:val="30"/>
          <w:highlight w:val="none"/>
        </w:rPr>
      </w:pPr>
    </w:p>
    <w:p>
      <w:pPr>
        <w:spacing w:line="240" w:lineRule="auto"/>
        <w:jc w:val="center"/>
        <w:rPr>
          <w:rFonts w:hint="default" w:asciiTheme="minorAscii" w:hAnsiTheme="minorAscii" w:cstheme="minorHAnsi"/>
          <w:b/>
          <w:sz w:val="30"/>
          <w:szCs w:val="30"/>
          <w:highlight w:val="none"/>
        </w:rPr>
      </w:pPr>
    </w:p>
    <w:p>
      <w:pPr>
        <w:spacing w:line="240" w:lineRule="auto"/>
        <w:jc w:val="center"/>
        <w:rPr>
          <w:rFonts w:hint="default" w:asciiTheme="minorAscii" w:hAnsiTheme="minorAscii" w:cstheme="minorHAnsi"/>
          <w:b/>
          <w:sz w:val="30"/>
          <w:szCs w:val="30"/>
          <w:highlight w:val="none"/>
        </w:rPr>
      </w:pPr>
    </w:p>
    <w:p>
      <w:pPr>
        <w:spacing w:line="240" w:lineRule="auto"/>
        <w:jc w:val="center"/>
        <w:rPr>
          <w:rFonts w:hint="default" w:asciiTheme="minorAscii" w:hAnsiTheme="minorAscii" w:cstheme="minorHAnsi"/>
          <w:b/>
          <w:sz w:val="30"/>
          <w:szCs w:val="30"/>
          <w:highlight w:val="none"/>
        </w:rPr>
      </w:pPr>
    </w:p>
    <w:p>
      <w:pPr>
        <w:spacing w:line="240" w:lineRule="auto"/>
        <w:jc w:val="center"/>
        <w:rPr>
          <w:rFonts w:hint="default" w:asciiTheme="minorAscii" w:hAnsiTheme="minorAscii" w:cstheme="minorHAnsi"/>
          <w:b/>
          <w:sz w:val="30"/>
          <w:szCs w:val="30"/>
          <w:highlight w:val="none"/>
        </w:rPr>
      </w:pPr>
    </w:p>
    <w:p>
      <w:pPr>
        <w:spacing w:line="240" w:lineRule="auto"/>
        <w:rPr>
          <w:rFonts w:hint="default" w:asciiTheme="minorAscii" w:hAnsiTheme="minorAscii" w:cstheme="minorHAnsi"/>
          <w:b/>
          <w:sz w:val="30"/>
          <w:szCs w:val="30"/>
          <w:highlight w:val="none"/>
        </w:rPr>
      </w:pPr>
    </w:p>
    <w:p>
      <w:pPr>
        <w:pStyle w:val="47"/>
        <w:ind w:left="0" w:firstLine="0"/>
        <w:jc w:val="center"/>
        <w:rPr>
          <w:rFonts w:hint="default" w:eastAsia="微软雅黑" w:cs="Calibri" w:asciiTheme="minorAscii" w:hAnsiTheme="minorAscii"/>
          <w:color w:val="auto"/>
          <w:sz w:val="18"/>
          <w:szCs w:val="18"/>
          <w:highlight w:val="none"/>
        </w:rPr>
      </w:pPr>
      <w:r>
        <w:rPr>
          <w:rFonts w:hint="default" w:cs="Calibri" w:asciiTheme="minorAscii" w:hAnsiTheme="minorAscii"/>
          <w:color w:val="auto"/>
          <w:sz w:val="18"/>
          <w:szCs w:val="18"/>
          <w:highlight w:val="none"/>
        </w:rPr>
        <w:t>English|Deutsch|Italiano|Español|Français</w:t>
      </w:r>
    </w:p>
    <w:p>
      <w:pPr>
        <w:widowControl/>
        <w:spacing w:line="240" w:lineRule="auto"/>
        <w:jc w:val="left"/>
        <w:rPr>
          <w:rFonts w:hint="default" w:asciiTheme="minorAscii" w:hAnsiTheme="minorAscii" w:cstheme="minorHAnsi"/>
          <w:highlight w:val="none"/>
        </w:rPr>
      </w:pP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r>
        <w:rPr>
          <w:rFonts w:hint="default" w:asciiTheme="minorAscii" w:hAnsiTheme="minorAscii"/>
          <w:sz w:val="21"/>
          <w:szCs w:val="21"/>
          <w:highlight w:val="none"/>
        </w:rPr>
        <w:t>Contents</w:t>
      </w:r>
    </w:p>
    <w:p>
      <w:pPr>
        <w:jc w:val="center"/>
        <w:rPr>
          <w:rFonts w:hint="default" w:asciiTheme="minorAscii" w:hAnsiTheme="minorAscii"/>
          <w:sz w:val="21"/>
          <w:szCs w:val="21"/>
          <w:highlight w:val="none"/>
        </w:rPr>
      </w:pPr>
    </w:p>
    <w:p>
      <w:pPr>
        <w:jc w:val="center"/>
        <w:rPr>
          <w:rFonts w:hint="default" w:asciiTheme="minorAscii" w:hAnsiTheme="minorAscii"/>
          <w:sz w:val="21"/>
          <w:szCs w:val="21"/>
          <w:highlight w:val="none"/>
        </w:rPr>
      </w:pPr>
    </w:p>
    <w:p>
      <w:pPr>
        <w:keepNext w:val="0"/>
        <w:keepLines w:val="0"/>
        <w:pageBreakBefore w:val="0"/>
        <w:widowControl w:val="0"/>
        <w:tabs>
          <w:tab w:val="right" w:leader="dot" w:pos="4406"/>
        </w:tabs>
        <w:kinsoku/>
        <w:wordWrap/>
        <w:overflowPunct/>
        <w:topLinePunct w:val="0"/>
        <w:autoSpaceDE/>
        <w:autoSpaceDN/>
        <w:bidi w:val="0"/>
        <w:adjustRightInd/>
        <w:snapToGrid/>
        <w:spacing w:line="300" w:lineRule="exact"/>
        <w:jc w:val="left"/>
        <w:textAlignment w:val="auto"/>
        <w:rPr>
          <w:rFonts w:hint="default" w:eastAsia="微软雅黑" w:cs="Arial" w:asciiTheme="minorAscii" w:hAnsiTheme="minorAscii"/>
          <w:bCs/>
          <w:color w:val="000000" w:themeColor="text1"/>
          <w:sz w:val="21"/>
          <w:szCs w:val="21"/>
          <w:highlight w:val="none"/>
          <w:lang w:val="en-US" w:eastAsia="zh-CN"/>
          <w14:textFill>
            <w14:solidFill>
              <w14:schemeClr w14:val="tx1"/>
            </w14:solidFill>
          </w14:textFill>
        </w:rPr>
      </w:pPr>
      <w:r>
        <w:rPr>
          <w:rFonts w:hint="default" w:eastAsia="微软雅黑" w:cs="Arial" w:asciiTheme="minorAscii" w:hAnsiTheme="minorAscii"/>
          <w:bCs/>
          <w:color w:val="000000" w:themeColor="text1"/>
          <w:sz w:val="21"/>
          <w:szCs w:val="21"/>
          <w:highlight w:val="none"/>
          <w14:textFill>
            <w14:solidFill>
              <w14:schemeClr w14:val="tx1"/>
            </w14:solidFill>
          </w14:textFill>
        </w:rPr>
        <w:t>User Manual</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ab/>
      </w:r>
      <w:r>
        <w:rPr>
          <w:rFonts w:hint="default" w:eastAsia="微软雅黑" w:cs="Arial" w:asciiTheme="minorAscii" w:hAnsiTheme="minorAscii"/>
          <w:bCs/>
          <w:color w:val="000000" w:themeColor="text1"/>
          <w:sz w:val="21"/>
          <w:szCs w:val="21"/>
          <w:highlight w:val="none"/>
          <w14:textFill>
            <w14:solidFill>
              <w14:schemeClr w14:val="tx1"/>
            </w14:solidFill>
          </w14:textFill>
        </w:rPr>
        <w:t>English 1-</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24</w:t>
      </w:r>
    </w:p>
    <w:p>
      <w:pPr>
        <w:keepNext w:val="0"/>
        <w:keepLines w:val="0"/>
        <w:pageBreakBefore w:val="0"/>
        <w:widowControl w:val="0"/>
        <w:tabs>
          <w:tab w:val="right" w:leader="dot" w:pos="4406"/>
        </w:tabs>
        <w:kinsoku/>
        <w:wordWrap/>
        <w:overflowPunct/>
        <w:topLinePunct w:val="0"/>
        <w:autoSpaceDE/>
        <w:autoSpaceDN/>
        <w:bidi w:val="0"/>
        <w:adjustRightInd/>
        <w:snapToGrid/>
        <w:spacing w:line="300" w:lineRule="exact"/>
        <w:jc w:val="left"/>
        <w:textAlignment w:val="auto"/>
        <w:rPr>
          <w:rFonts w:hint="default" w:eastAsia="微软雅黑" w:cs="Arial" w:asciiTheme="minorAscii" w:hAnsiTheme="minorAscii"/>
          <w:bCs/>
          <w:color w:val="000000" w:themeColor="text1"/>
          <w:sz w:val="21"/>
          <w:szCs w:val="21"/>
          <w:highlight w:val="none"/>
          <w:lang w:val="en-US" w:eastAsia="zh-CN"/>
          <w14:textFill>
            <w14:solidFill>
              <w14:schemeClr w14:val="tx1"/>
            </w14:solidFill>
          </w14:textFill>
        </w:rPr>
      </w:pPr>
      <w:r>
        <w:rPr>
          <w:rFonts w:hint="default" w:eastAsia="微软雅黑" w:cs="Arial" w:asciiTheme="minorAscii" w:hAnsiTheme="minorAscii"/>
          <w:bCs/>
          <w:color w:val="000000" w:themeColor="text1"/>
          <w:sz w:val="21"/>
          <w:szCs w:val="21"/>
          <w:highlight w:val="none"/>
          <w14:textFill>
            <w14:solidFill>
              <w14:schemeClr w14:val="tx1"/>
            </w14:solidFill>
          </w14:textFill>
        </w:rPr>
        <w:t>Benutzerhandbuch</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ab/>
      </w:r>
      <w:r>
        <w:rPr>
          <w:rFonts w:hint="default" w:eastAsia="微软雅黑" w:cs="Arial" w:asciiTheme="minorAscii" w:hAnsiTheme="minorAscii"/>
          <w:bCs/>
          <w:color w:val="000000" w:themeColor="text1"/>
          <w:sz w:val="21"/>
          <w:szCs w:val="21"/>
          <w:highlight w:val="none"/>
          <w14:textFill>
            <w14:solidFill>
              <w14:schemeClr w14:val="tx1"/>
            </w14:solidFill>
          </w14:textFill>
        </w:rPr>
        <w:t xml:space="preserve">Deutsch </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25</w:t>
      </w:r>
      <w:r>
        <w:rPr>
          <w:rFonts w:hint="default" w:eastAsia="微软雅黑" w:cs="Arial" w:asciiTheme="minorAscii" w:hAnsiTheme="minorAscii"/>
          <w:bCs/>
          <w:color w:val="000000" w:themeColor="text1"/>
          <w:sz w:val="21"/>
          <w:szCs w:val="21"/>
          <w:highlight w:val="none"/>
          <w14:textFill>
            <w14:solidFill>
              <w14:schemeClr w14:val="tx1"/>
            </w14:solidFill>
          </w14:textFill>
        </w:rPr>
        <w:t>-</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52</w:t>
      </w:r>
    </w:p>
    <w:p>
      <w:pPr>
        <w:keepNext w:val="0"/>
        <w:keepLines w:val="0"/>
        <w:pageBreakBefore w:val="0"/>
        <w:widowControl w:val="0"/>
        <w:tabs>
          <w:tab w:val="right" w:leader="dot" w:pos="4406"/>
        </w:tabs>
        <w:kinsoku/>
        <w:wordWrap/>
        <w:overflowPunct/>
        <w:topLinePunct w:val="0"/>
        <w:autoSpaceDE/>
        <w:autoSpaceDN/>
        <w:bidi w:val="0"/>
        <w:adjustRightInd/>
        <w:snapToGrid/>
        <w:spacing w:line="300" w:lineRule="exact"/>
        <w:textAlignment w:val="auto"/>
        <w:rPr>
          <w:rFonts w:hint="default" w:eastAsia="微软雅黑" w:asciiTheme="minorAscii" w:hAnsiTheme="minorAscii"/>
          <w:b/>
          <w:bCs/>
          <w:color w:val="000000" w:themeColor="text1"/>
          <w:sz w:val="21"/>
          <w:szCs w:val="21"/>
          <w:highlight w:val="none"/>
          <w:lang w:val="en-US" w:eastAsia="zh-CN"/>
          <w14:textFill>
            <w14:solidFill>
              <w14:schemeClr w14:val="tx1"/>
            </w14:solidFill>
          </w14:textFill>
        </w:rPr>
      </w:pPr>
      <w:r>
        <w:rPr>
          <w:rFonts w:hint="default" w:eastAsia="微软雅黑" w:cs="Arial" w:asciiTheme="minorAscii" w:hAnsiTheme="minorAscii"/>
          <w:bCs/>
          <w:color w:val="000000" w:themeColor="text1"/>
          <w:sz w:val="21"/>
          <w:szCs w:val="21"/>
          <w:highlight w:val="none"/>
          <w14:textFill>
            <w14:solidFill>
              <w14:schemeClr w14:val="tx1"/>
            </w14:solidFill>
          </w14:textFill>
        </w:rPr>
        <w:t>Manuale d'uso</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ab/>
      </w:r>
      <w:r>
        <w:rPr>
          <w:rFonts w:hint="default" w:eastAsia="微软雅黑" w:cs="Arial" w:asciiTheme="minorAscii" w:hAnsiTheme="minorAscii"/>
          <w:bCs/>
          <w:color w:val="000000" w:themeColor="text1"/>
          <w:sz w:val="21"/>
          <w:szCs w:val="21"/>
          <w:highlight w:val="none"/>
          <w14:textFill>
            <w14:solidFill>
              <w14:schemeClr w14:val="tx1"/>
            </w14:solidFill>
          </w14:textFill>
        </w:rPr>
        <w:t xml:space="preserve">Italiano </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53</w:t>
      </w:r>
      <w:r>
        <w:rPr>
          <w:rFonts w:hint="default" w:eastAsia="微软雅黑" w:cs="Arial" w:asciiTheme="minorAscii" w:hAnsiTheme="minorAscii"/>
          <w:bCs/>
          <w:color w:val="000000" w:themeColor="text1"/>
          <w:sz w:val="21"/>
          <w:szCs w:val="21"/>
          <w:highlight w:val="none"/>
          <w14:textFill>
            <w14:solidFill>
              <w14:schemeClr w14:val="tx1"/>
            </w14:solidFill>
          </w14:textFill>
        </w:rPr>
        <w:t>-</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80</w:t>
      </w:r>
    </w:p>
    <w:p>
      <w:pPr>
        <w:keepNext w:val="0"/>
        <w:keepLines w:val="0"/>
        <w:pageBreakBefore w:val="0"/>
        <w:widowControl w:val="0"/>
        <w:tabs>
          <w:tab w:val="right" w:leader="dot" w:pos="4406"/>
        </w:tabs>
        <w:kinsoku/>
        <w:wordWrap/>
        <w:overflowPunct/>
        <w:topLinePunct w:val="0"/>
        <w:autoSpaceDE/>
        <w:autoSpaceDN/>
        <w:bidi w:val="0"/>
        <w:adjustRightInd/>
        <w:snapToGrid/>
        <w:spacing w:line="300" w:lineRule="exact"/>
        <w:jc w:val="left"/>
        <w:textAlignment w:val="auto"/>
        <w:rPr>
          <w:rFonts w:hint="default" w:eastAsia="微软雅黑" w:cs="Arial" w:asciiTheme="minorAscii" w:hAnsiTheme="minorAscii"/>
          <w:bCs/>
          <w:color w:val="000000" w:themeColor="text1"/>
          <w:sz w:val="21"/>
          <w:szCs w:val="21"/>
          <w:highlight w:val="none"/>
          <w:lang w:val="en-US" w:eastAsia="zh-CN"/>
          <w14:textFill>
            <w14:solidFill>
              <w14:schemeClr w14:val="tx1"/>
            </w14:solidFill>
          </w14:textFill>
        </w:rPr>
      </w:pPr>
      <w:r>
        <w:rPr>
          <w:rFonts w:hint="default" w:eastAsia="微软雅黑" w:cs="Arial" w:asciiTheme="minorAscii" w:hAnsiTheme="minorAscii"/>
          <w:bCs/>
          <w:color w:val="000000" w:themeColor="text1"/>
          <w:sz w:val="21"/>
          <w:szCs w:val="21"/>
          <w:highlight w:val="none"/>
          <w14:textFill>
            <w14:solidFill>
              <w14:schemeClr w14:val="tx1"/>
            </w14:solidFill>
          </w14:textFill>
        </w:rPr>
        <w:t>Manual de usuario</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ab/>
      </w:r>
      <w:r>
        <w:rPr>
          <w:rFonts w:hint="default" w:eastAsia="微软雅黑" w:cs="Arial" w:asciiTheme="minorAscii" w:hAnsiTheme="minorAscii"/>
          <w:bCs/>
          <w:color w:val="000000" w:themeColor="text1"/>
          <w:sz w:val="21"/>
          <w:szCs w:val="21"/>
          <w:highlight w:val="none"/>
          <w14:textFill>
            <w14:solidFill>
              <w14:schemeClr w14:val="tx1"/>
            </w14:solidFill>
          </w14:textFill>
        </w:rPr>
        <w:t xml:space="preserve">Español </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81</w:t>
      </w:r>
      <w:r>
        <w:rPr>
          <w:rFonts w:hint="default" w:eastAsia="微软雅黑" w:cs="Arial" w:asciiTheme="minorAscii" w:hAnsiTheme="minorAscii"/>
          <w:bCs/>
          <w:color w:val="000000" w:themeColor="text1"/>
          <w:sz w:val="21"/>
          <w:szCs w:val="21"/>
          <w:highlight w:val="none"/>
          <w14:textFill>
            <w14:solidFill>
              <w14:schemeClr w14:val="tx1"/>
            </w14:solidFill>
          </w14:textFill>
        </w:rPr>
        <w:t>-</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108</w:t>
      </w:r>
    </w:p>
    <w:p>
      <w:pPr>
        <w:keepNext w:val="0"/>
        <w:keepLines w:val="0"/>
        <w:pageBreakBefore w:val="0"/>
        <w:widowControl w:val="0"/>
        <w:tabs>
          <w:tab w:val="right" w:leader="dot" w:pos="4406"/>
        </w:tabs>
        <w:kinsoku/>
        <w:wordWrap/>
        <w:overflowPunct/>
        <w:topLinePunct w:val="0"/>
        <w:autoSpaceDE/>
        <w:autoSpaceDN/>
        <w:bidi w:val="0"/>
        <w:adjustRightInd/>
        <w:snapToGrid/>
        <w:spacing w:line="300" w:lineRule="exact"/>
        <w:textAlignment w:val="auto"/>
        <w:rPr>
          <w:rFonts w:hint="default" w:eastAsia="微软雅黑" w:asciiTheme="minorAscii" w:hAnsiTheme="minorAscii"/>
          <w:b/>
          <w:bCs/>
          <w:color w:val="000000" w:themeColor="text1"/>
          <w:sz w:val="21"/>
          <w:szCs w:val="21"/>
          <w:highlight w:val="none"/>
          <w:lang w:val="en-US" w:eastAsia="zh-CN"/>
          <w14:textFill>
            <w14:solidFill>
              <w14:schemeClr w14:val="tx1"/>
            </w14:solidFill>
          </w14:textFill>
        </w:rPr>
      </w:pPr>
      <w:r>
        <w:rPr>
          <w:rFonts w:hint="default" w:eastAsia="微软雅黑" w:cs="Arial" w:asciiTheme="minorAscii" w:hAnsiTheme="minorAscii"/>
          <w:bCs/>
          <w:color w:val="000000" w:themeColor="text1"/>
          <w:sz w:val="21"/>
          <w:szCs w:val="21"/>
          <w:highlight w:val="none"/>
          <w14:textFill>
            <w14:solidFill>
              <w14:schemeClr w14:val="tx1"/>
            </w14:solidFill>
          </w14:textFill>
        </w:rPr>
        <w:t>Manuel de l'utilisateur</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ab/>
      </w:r>
      <w:bookmarkStart w:id="1739" w:name="_GoBack"/>
      <w:bookmarkEnd w:id="1739"/>
      <w:r>
        <w:rPr>
          <w:rFonts w:hint="default" w:eastAsia="微软雅黑" w:cs="Arial" w:asciiTheme="minorAscii" w:hAnsiTheme="minorAscii"/>
          <w:bCs/>
          <w:color w:val="000000" w:themeColor="text1"/>
          <w:sz w:val="21"/>
          <w:szCs w:val="21"/>
          <w:highlight w:val="none"/>
          <w14:textFill>
            <w14:solidFill>
              <w14:schemeClr w14:val="tx1"/>
            </w14:solidFill>
          </w14:textFill>
        </w:rPr>
        <w:t xml:space="preserve">Français </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109</w:t>
      </w:r>
      <w:r>
        <w:rPr>
          <w:rFonts w:hint="default" w:eastAsia="微软雅黑" w:cs="Arial" w:asciiTheme="minorAscii" w:hAnsiTheme="minorAscii"/>
          <w:bCs/>
          <w:color w:val="000000" w:themeColor="text1"/>
          <w:sz w:val="21"/>
          <w:szCs w:val="21"/>
          <w:highlight w:val="none"/>
          <w14:textFill>
            <w14:solidFill>
              <w14:schemeClr w14:val="tx1"/>
            </w14:solidFill>
          </w14:textFill>
        </w:rPr>
        <w:t>-</w:t>
      </w:r>
      <w:r>
        <w:rPr>
          <w:rFonts w:hint="eastAsia" w:eastAsia="微软雅黑" w:cs="Arial" w:asciiTheme="minorAscii" w:hAnsiTheme="minorAscii"/>
          <w:bCs/>
          <w:color w:val="000000" w:themeColor="text1"/>
          <w:sz w:val="21"/>
          <w:szCs w:val="21"/>
          <w:highlight w:val="none"/>
          <w:lang w:val="en-US" w:eastAsia="zh-CN"/>
          <w14:textFill>
            <w14:solidFill>
              <w14:schemeClr w14:val="tx1"/>
            </w14:solidFill>
          </w14:textFill>
        </w:rPr>
        <w:t>137</w:t>
      </w:r>
    </w:p>
    <w:p>
      <w:pPr>
        <w:widowControl/>
        <w:spacing w:line="240" w:lineRule="auto"/>
        <w:jc w:val="left"/>
        <w:rPr>
          <w:rFonts w:hint="default" w:asciiTheme="minorAscii" w:hAnsiTheme="minorAscii" w:cstheme="minorHAnsi"/>
          <w:highlight w:val="none"/>
        </w:rPr>
        <w:sectPr>
          <w:footerReference r:id="rId6" w:type="first"/>
          <w:footerReference r:id="rId5" w:type="default"/>
          <w:pgSz w:w="5386" w:h="7937"/>
          <w:pgMar w:top="454" w:right="454" w:bottom="454" w:left="454" w:header="113" w:footer="283" w:gutter="0"/>
          <w:pgBorders>
            <w:top w:val="none" w:sz="0" w:space="0"/>
            <w:left w:val="none" w:sz="0" w:space="0"/>
            <w:bottom w:val="none" w:sz="0" w:space="0"/>
            <w:right w:val="none" w:sz="0" w:space="0"/>
          </w:pgBorders>
          <w:pgNumType w:start="1"/>
          <w:cols w:space="0" w:num="1"/>
          <w:rtlGutter w:val="0"/>
          <w:docGrid w:linePitch="312" w:charSpace="0"/>
        </w:sectPr>
      </w:pPr>
    </w:p>
    <w:sdt>
      <w:sdtPr>
        <w:rPr>
          <w:rFonts w:hint="default" w:eastAsia="宋体" w:asciiTheme="minorAscii" w:hAnsiTheme="minorAscii"/>
          <w:sz w:val="21"/>
          <w:highlight w:val="none"/>
        </w:rPr>
        <w:id w:val="147456236"/>
        <w:docPartObj>
          <w:docPartGallery w:val="Table of Contents"/>
          <w:docPartUnique/>
        </w:docPartObj>
      </w:sdtPr>
      <w:sdtEndPr>
        <w:rPr>
          <w:rFonts w:hint="default" w:asciiTheme="minorAscii" w:hAnsiTheme="minorAscii" w:eastAsiaTheme="minorEastAsia" w:cstheme="minorHAnsi"/>
          <w:b/>
          <w:sz w:val="20"/>
          <w:highlight w:val="none"/>
        </w:rPr>
      </w:sdtEndPr>
      <w:sdtContent>
        <w:p>
          <w:pPr>
            <w:spacing w:line="240" w:lineRule="auto"/>
            <w:jc w:val="center"/>
            <w:rPr>
              <w:rFonts w:hint="default" w:eastAsia="宋体" w:asciiTheme="minorAscii" w:hAnsiTheme="minorAscii"/>
              <w:sz w:val="21"/>
              <w:highlight w:val="none"/>
            </w:rPr>
          </w:pPr>
        </w:p>
        <w:p>
          <w:pPr>
            <w:spacing w:line="240" w:lineRule="auto"/>
            <w:jc w:val="center"/>
            <w:rPr>
              <w:rFonts w:hint="default" w:cs="Calibri" w:asciiTheme="minorAscii" w:hAnsiTheme="minorAscii"/>
              <w:sz w:val="21"/>
              <w:highlight w:val="none"/>
            </w:rPr>
          </w:pPr>
          <w:r>
            <w:rPr>
              <w:rFonts w:hint="default" w:cs="Calibri" w:asciiTheme="minorAscii" w:hAnsiTheme="minorAscii"/>
              <w:sz w:val="21"/>
              <w:highlight w:val="none"/>
            </w:rPr>
            <w:t xml:space="preserve">User Manual </w:t>
          </w:r>
        </w:p>
        <w:p>
          <w:pPr>
            <w:spacing w:line="240" w:lineRule="auto"/>
            <w:jc w:val="center"/>
            <w:rPr>
              <w:rFonts w:hint="default" w:cs="Calibri" w:asciiTheme="minorAscii" w:hAnsiTheme="minorAscii"/>
              <w:highlight w:val="none"/>
            </w:rPr>
          </w:pPr>
          <w:r>
            <w:rPr>
              <w:rFonts w:hint="default" w:cs="Calibri" w:asciiTheme="minorAscii" w:hAnsiTheme="minorAscii"/>
              <w:highlight w:val="none"/>
            </w:rPr>
            <w:t>Contents</w:t>
          </w:r>
        </w:p>
        <w:p>
          <w:pPr>
            <w:spacing w:line="240" w:lineRule="auto"/>
            <w:jc w:val="center"/>
            <w:rPr>
              <w:rFonts w:hint="default" w:asciiTheme="minorAscii" w:hAnsiTheme="minorAscii"/>
              <w:highlight w:val="none"/>
            </w:rPr>
          </w:pPr>
        </w:p>
        <w:p>
          <w:pPr>
            <w:pStyle w:val="10"/>
            <w:tabs>
              <w:tab w:val="right" w:leader="dot" w:pos="4478"/>
              <w:tab w:val="clear" w:pos="420"/>
              <w:tab w:val="clear" w:pos="5659"/>
            </w:tabs>
            <w:rPr>
              <w:highlight w:val="none"/>
            </w:rPr>
          </w:pPr>
          <w:r>
            <w:rPr>
              <w:rFonts w:hint="default" w:asciiTheme="minorAscii" w:hAnsiTheme="minorAscii" w:cstheme="minorHAnsi"/>
              <w:bCs/>
              <w:kern w:val="2"/>
              <w:szCs w:val="22"/>
              <w:highlight w:val="none"/>
            </w:rPr>
            <w:fldChar w:fldCharType="begin"/>
          </w:r>
          <w:r>
            <w:rPr>
              <w:rFonts w:hint="default" w:asciiTheme="minorAscii" w:hAnsiTheme="minorAscii" w:cstheme="minorHAnsi"/>
              <w:bCs/>
              <w:kern w:val="2"/>
              <w:szCs w:val="22"/>
              <w:highlight w:val="none"/>
            </w:rPr>
            <w:instrText xml:space="preserve">TOC \o "1-2" \h \u </w:instrText>
          </w:r>
          <w:r>
            <w:rPr>
              <w:rFonts w:hint="default" w:asciiTheme="minorAscii" w:hAnsiTheme="minorAscii" w:cstheme="minorHAnsi"/>
              <w:bCs/>
              <w:kern w:val="2"/>
              <w:szCs w:val="22"/>
              <w:highlight w:val="none"/>
            </w:rPr>
            <w:fldChar w:fldCharType="separate"/>
          </w:r>
          <w:r>
            <w:rPr>
              <w:rFonts w:hint="default" w:asciiTheme="minorAscii" w:hAnsiTheme="minorAscii" w:cstheme="minorHAnsi"/>
              <w:bCs/>
              <w:kern w:val="2"/>
              <w:szCs w:val="22"/>
              <w:highlight w:val="none"/>
            </w:rPr>
            <w:fldChar w:fldCharType="begin"/>
          </w:r>
          <w:r>
            <w:rPr>
              <w:rFonts w:hint="default" w:asciiTheme="minorAscii" w:hAnsiTheme="minorAscii" w:cstheme="minorHAnsi"/>
              <w:bCs/>
              <w:kern w:val="2"/>
              <w:szCs w:val="22"/>
              <w:highlight w:val="none"/>
            </w:rPr>
            <w:instrText xml:space="preserve"> HYPERLINK \l _Toc13854 </w:instrText>
          </w:r>
          <w:r>
            <w:rPr>
              <w:rFonts w:hint="default" w:asciiTheme="minorAscii" w:hAnsiTheme="minorAscii" w:cstheme="minorHAnsi"/>
              <w:bCs/>
              <w:kern w:val="2"/>
              <w:szCs w:val="22"/>
              <w:highlight w:val="none"/>
            </w:rPr>
            <w:fldChar w:fldCharType="separate"/>
          </w:r>
          <w:r>
            <w:rPr>
              <w:rFonts w:hint="default" w:asciiTheme="minorAscii" w:hAnsiTheme="minorAscii" w:cstheme="minorHAnsi"/>
              <w:szCs w:val="28"/>
              <w:highlight w:val="none"/>
            </w:rPr>
            <w:t xml:space="preserve">1. </w:t>
          </w:r>
          <w:r>
            <w:rPr>
              <w:rFonts w:hint="default" w:asciiTheme="minorAscii" w:hAnsiTheme="minorAscii" w:cstheme="minorHAnsi"/>
              <w:szCs w:val="28"/>
              <w:highlight w:val="none"/>
            </w:rPr>
            <w:t>The Basics</w:t>
          </w:r>
          <w:r>
            <w:rPr>
              <w:highlight w:val="none"/>
            </w:rPr>
            <w:tab/>
          </w:r>
          <w:r>
            <w:rPr>
              <w:highlight w:val="none"/>
            </w:rPr>
            <w:fldChar w:fldCharType="begin"/>
          </w:r>
          <w:r>
            <w:rPr>
              <w:highlight w:val="none"/>
            </w:rPr>
            <w:instrText xml:space="preserve"> PAGEREF _Toc13854 \h </w:instrText>
          </w:r>
          <w:r>
            <w:rPr>
              <w:highlight w:val="none"/>
            </w:rPr>
            <w:fldChar w:fldCharType="separate"/>
          </w:r>
          <w:r>
            <w:rPr>
              <w:highlight w:val="none"/>
            </w:rPr>
            <w:t>2</w:t>
          </w:r>
          <w:r>
            <w:rPr>
              <w:highlight w:val="none"/>
            </w:rPr>
            <w:fldChar w:fldCharType="end"/>
          </w:r>
          <w:r>
            <w:rPr>
              <w:rFonts w:hint="default" w:asciiTheme="minorAscii" w:hAnsiTheme="minorAscii" w:cstheme="minorHAnsi"/>
              <w:bCs/>
              <w:kern w:val="2"/>
              <w:szCs w:val="22"/>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_Toc30409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1.1 </w:t>
          </w:r>
          <w:r>
            <w:rPr>
              <w:rFonts w:hint="default" w:asciiTheme="minorAscii" w:hAnsiTheme="minorAscii" w:cstheme="minorHAnsi"/>
              <w:highlight w:val="none"/>
            </w:rPr>
            <w:t>Safety</w:t>
          </w:r>
          <w:r>
            <w:rPr>
              <w:highlight w:val="none"/>
            </w:rPr>
            <w:tab/>
          </w:r>
          <w:r>
            <w:rPr>
              <w:highlight w:val="none"/>
            </w:rPr>
            <w:fldChar w:fldCharType="begin"/>
          </w:r>
          <w:r>
            <w:rPr>
              <w:highlight w:val="none"/>
            </w:rPr>
            <w:instrText xml:space="preserve"> PAGEREF _Toc30409 \h </w:instrText>
          </w:r>
          <w:r>
            <w:rPr>
              <w:highlight w:val="none"/>
            </w:rPr>
            <w:fldChar w:fldCharType="separate"/>
          </w:r>
          <w:r>
            <w:rPr>
              <w:highlight w:val="none"/>
            </w:rPr>
            <w:t>2</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_Toc21736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 </w:t>
          </w:r>
          <w:r>
            <w:rPr>
              <w:rFonts w:hint="default" w:asciiTheme="minorAscii" w:hAnsiTheme="minorAscii" w:cstheme="minorHAnsi"/>
              <w:highlight w:val="none"/>
            </w:rPr>
            <w:t>Introduction</w:t>
          </w:r>
          <w:r>
            <w:rPr>
              <w:highlight w:val="none"/>
            </w:rPr>
            <w:tab/>
          </w:r>
          <w:r>
            <w:rPr>
              <w:highlight w:val="none"/>
            </w:rPr>
            <w:fldChar w:fldCharType="begin"/>
          </w:r>
          <w:r>
            <w:rPr>
              <w:highlight w:val="none"/>
            </w:rPr>
            <w:instrText xml:space="preserve"> PAGEREF _Toc21736 \h </w:instrText>
          </w:r>
          <w:r>
            <w:rPr>
              <w:highlight w:val="none"/>
            </w:rPr>
            <w:fldChar w:fldCharType="separate"/>
          </w:r>
          <w:r>
            <w:rPr>
              <w:highlight w:val="none"/>
            </w:rPr>
            <w:t>5</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_Toc11735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2.1 </w:t>
          </w:r>
          <w:r>
            <w:rPr>
              <w:rFonts w:hint="default" w:asciiTheme="minorAscii" w:hAnsiTheme="minorAscii" w:cstheme="minorHAnsi"/>
              <w:highlight w:val="none"/>
            </w:rPr>
            <w:t>Intended Use</w:t>
          </w:r>
          <w:r>
            <w:rPr>
              <w:highlight w:val="none"/>
            </w:rPr>
            <w:tab/>
          </w:r>
          <w:r>
            <w:rPr>
              <w:highlight w:val="none"/>
            </w:rPr>
            <w:fldChar w:fldCharType="begin"/>
          </w:r>
          <w:r>
            <w:rPr>
              <w:highlight w:val="none"/>
            </w:rPr>
            <w:instrText xml:space="preserve"> PAGEREF _Toc11735 \h </w:instrText>
          </w:r>
          <w:r>
            <w:rPr>
              <w:highlight w:val="none"/>
            </w:rPr>
            <w:fldChar w:fldCharType="separate"/>
          </w:r>
          <w:r>
            <w:rPr>
              <w:highlight w:val="none"/>
            </w:rPr>
            <w:t>5</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_Toc3604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2.2 </w:t>
          </w:r>
          <w:r>
            <w:rPr>
              <w:rFonts w:hint="default" w:asciiTheme="minorAscii" w:hAnsiTheme="minorAscii" w:cstheme="minorHAnsi"/>
              <w:highlight w:val="none"/>
            </w:rPr>
            <w:t>Contraindications</w:t>
          </w:r>
          <w:r>
            <w:rPr>
              <w:highlight w:val="none"/>
            </w:rPr>
            <w:tab/>
          </w:r>
          <w:r>
            <w:rPr>
              <w:highlight w:val="none"/>
            </w:rPr>
            <w:fldChar w:fldCharType="begin"/>
          </w:r>
          <w:r>
            <w:rPr>
              <w:highlight w:val="none"/>
            </w:rPr>
            <w:instrText xml:space="preserve"> PAGEREF _Toc3604 \h </w:instrText>
          </w:r>
          <w:r>
            <w:rPr>
              <w:highlight w:val="none"/>
            </w:rPr>
            <w:fldChar w:fldCharType="separate"/>
          </w:r>
          <w:r>
            <w:rPr>
              <w:highlight w:val="none"/>
            </w:rPr>
            <w:t>5</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_Toc7534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2.3 </w:t>
          </w:r>
          <w:r>
            <w:rPr>
              <w:rFonts w:hint="default" w:asciiTheme="minorAscii" w:hAnsiTheme="minorAscii" w:cstheme="minorHAnsi"/>
              <w:highlight w:val="none"/>
            </w:rPr>
            <w:t>About the Product</w:t>
          </w:r>
          <w:r>
            <w:rPr>
              <w:highlight w:val="none"/>
            </w:rPr>
            <w:tab/>
          </w:r>
          <w:r>
            <w:rPr>
              <w:highlight w:val="none"/>
            </w:rPr>
            <w:fldChar w:fldCharType="begin"/>
          </w:r>
          <w:r>
            <w:rPr>
              <w:highlight w:val="none"/>
            </w:rPr>
            <w:instrText xml:space="preserve"> PAGEREF _Toc7534 \h </w:instrText>
          </w:r>
          <w:r>
            <w:rPr>
              <w:highlight w:val="none"/>
            </w:rPr>
            <w:fldChar w:fldCharType="separate"/>
          </w:r>
          <w:r>
            <w:rPr>
              <w:highlight w:val="none"/>
            </w:rPr>
            <w:t>6</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_Toc19358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2.4 </w:t>
          </w:r>
          <w:r>
            <w:rPr>
              <w:rFonts w:hint="default" w:asciiTheme="minorAscii" w:hAnsiTheme="minorAscii" w:cstheme="minorHAnsi"/>
              <w:highlight w:val="none"/>
            </w:rPr>
            <w:t>Unpacking</w:t>
          </w:r>
          <w:r>
            <w:rPr>
              <w:highlight w:val="none"/>
            </w:rPr>
            <w:tab/>
          </w:r>
          <w:r>
            <w:rPr>
              <w:highlight w:val="none"/>
            </w:rPr>
            <w:fldChar w:fldCharType="begin"/>
          </w:r>
          <w:r>
            <w:rPr>
              <w:highlight w:val="none"/>
            </w:rPr>
            <w:instrText xml:space="preserve"> PAGEREF _Toc19358 \h </w:instrText>
          </w:r>
          <w:r>
            <w:rPr>
              <w:highlight w:val="none"/>
            </w:rPr>
            <w:fldChar w:fldCharType="separate"/>
          </w:r>
          <w:r>
            <w:rPr>
              <w:highlight w:val="none"/>
            </w:rPr>
            <w:t>6</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_Toc9985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2.5 </w:t>
          </w:r>
          <w:r>
            <w:rPr>
              <w:rFonts w:hint="default" w:asciiTheme="minorAscii" w:hAnsiTheme="minorAscii" w:cstheme="minorHAnsi"/>
              <w:highlight w:val="none"/>
            </w:rPr>
            <w:t>Symbols</w:t>
          </w:r>
          <w:r>
            <w:rPr>
              <w:highlight w:val="none"/>
            </w:rPr>
            <w:tab/>
          </w:r>
          <w:r>
            <w:rPr>
              <w:highlight w:val="none"/>
            </w:rPr>
            <w:fldChar w:fldCharType="begin"/>
          </w:r>
          <w:r>
            <w:rPr>
              <w:highlight w:val="none"/>
            </w:rPr>
            <w:instrText xml:space="preserve"> PAGEREF _Toc9985 \h </w:instrText>
          </w:r>
          <w:r>
            <w:rPr>
              <w:highlight w:val="none"/>
            </w:rPr>
            <w:fldChar w:fldCharType="separate"/>
          </w:r>
          <w:r>
            <w:rPr>
              <w:highlight w:val="none"/>
            </w:rPr>
            <w:t>7</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_Toc1300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3. </w:t>
          </w:r>
          <w:r>
            <w:rPr>
              <w:rFonts w:hint="default" w:asciiTheme="minorAscii" w:hAnsiTheme="minorAscii" w:cstheme="minorHAnsi"/>
              <w:highlight w:val="none"/>
            </w:rPr>
            <w:t>Using the Monitor</w:t>
          </w:r>
          <w:r>
            <w:rPr>
              <w:highlight w:val="none"/>
            </w:rPr>
            <w:tab/>
          </w:r>
          <w:r>
            <w:rPr>
              <w:highlight w:val="none"/>
            </w:rPr>
            <w:fldChar w:fldCharType="begin"/>
          </w:r>
          <w:r>
            <w:rPr>
              <w:highlight w:val="none"/>
            </w:rPr>
            <w:instrText xml:space="preserve"> PAGEREF _Toc1300 \h </w:instrText>
          </w:r>
          <w:r>
            <w:rPr>
              <w:highlight w:val="none"/>
            </w:rPr>
            <w:fldChar w:fldCharType="separate"/>
          </w:r>
          <w:r>
            <w:rPr>
              <w:highlight w:val="none"/>
            </w:rPr>
            <w:t>9</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_Toc31819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3.1 </w:t>
          </w:r>
          <w:r>
            <w:rPr>
              <w:rFonts w:hint="default" w:asciiTheme="minorAscii" w:hAnsiTheme="minorAscii" w:cstheme="minorHAnsi"/>
              <w:highlight w:val="none"/>
            </w:rPr>
            <w:t>Charging the Battery</w:t>
          </w:r>
          <w:r>
            <w:rPr>
              <w:highlight w:val="none"/>
            </w:rPr>
            <w:tab/>
          </w:r>
          <w:r>
            <w:rPr>
              <w:highlight w:val="none"/>
            </w:rPr>
            <w:fldChar w:fldCharType="begin"/>
          </w:r>
          <w:r>
            <w:rPr>
              <w:highlight w:val="none"/>
            </w:rPr>
            <w:instrText xml:space="preserve"> PAGEREF _Toc31819 \h </w:instrText>
          </w:r>
          <w:r>
            <w:rPr>
              <w:highlight w:val="none"/>
            </w:rPr>
            <w:fldChar w:fldCharType="separate"/>
          </w:r>
          <w:r>
            <w:rPr>
              <w:highlight w:val="none"/>
            </w:rPr>
            <w:t>9</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_Toc8030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3.2 </w:t>
          </w:r>
          <w:r>
            <w:rPr>
              <w:rFonts w:hint="default" w:asciiTheme="minorAscii" w:hAnsiTheme="minorAscii" w:cstheme="minorHAnsi"/>
              <w:highlight w:val="none"/>
            </w:rPr>
            <w:t>Blood Pressure Measurement</w:t>
          </w:r>
          <w:r>
            <w:rPr>
              <w:highlight w:val="none"/>
            </w:rPr>
            <w:tab/>
          </w:r>
          <w:r>
            <w:rPr>
              <w:highlight w:val="none"/>
            </w:rPr>
            <w:fldChar w:fldCharType="begin"/>
          </w:r>
          <w:r>
            <w:rPr>
              <w:highlight w:val="none"/>
            </w:rPr>
            <w:instrText xml:space="preserve"> PAGEREF _Toc8030 \h </w:instrText>
          </w:r>
          <w:r>
            <w:rPr>
              <w:highlight w:val="none"/>
            </w:rPr>
            <w:fldChar w:fldCharType="separate"/>
          </w:r>
          <w:r>
            <w:rPr>
              <w:highlight w:val="none"/>
            </w:rPr>
            <w:t>9</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_Toc26355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3.3 Reviewing History Records</w:t>
          </w:r>
          <w:r>
            <w:rPr>
              <w:highlight w:val="none"/>
            </w:rPr>
            <w:tab/>
          </w:r>
          <w:r>
            <w:rPr>
              <w:highlight w:val="none"/>
            </w:rPr>
            <w:fldChar w:fldCharType="begin"/>
          </w:r>
          <w:r>
            <w:rPr>
              <w:highlight w:val="none"/>
            </w:rPr>
            <w:instrText xml:space="preserve"> PAGEREF _Toc26355 \h </w:instrText>
          </w:r>
          <w:r>
            <w:rPr>
              <w:highlight w:val="none"/>
            </w:rPr>
            <w:fldChar w:fldCharType="separate"/>
          </w:r>
          <w:r>
            <w:rPr>
              <w:highlight w:val="none"/>
            </w:rPr>
            <w:t>11</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_Toc23801 </w:instrText>
          </w:r>
          <w:r>
            <w:rPr>
              <w:rFonts w:hint="default" w:asciiTheme="minorAscii" w:hAnsiTheme="minorAscii" w:cstheme="minorHAnsi"/>
              <w:bCs/>
              <w:highlight w:val="none"/>
            </w:rPr>
            <w:fldChar w:fldCharType="separate"/>
          </w:r>
          <w:r>
            <w:rPr>
              <w:rFonts w:hint="default"/>
              <w:highlight w:val="none"/>
            </w:rPr>
            <w:t xml:space="preserve">4. </w:t>
          </w:r>
          <w:r>
            <w:rPr>
              <w:rFonts w:hint="default" w:asciiTheme="minorAscii" w:hAnsiTheme="minorAscii" w:cstheme="minorHAnsi"/>
              <w:highlight w:val="none"/>
            </w:rPr>
            <w:t>Troubleshooting</w:t>
          </w:r>
          <w:r>
            <w:rPr>
              <w:highlight w:val="none"/>
            </w:rPr>
            <w:tab/>
          </w:r>
          <w:r>
            <w:rPr>
              <w:highlight w:val="none"/>
            </w:rPr>
            <w:fldChar w:fldCharType="begin"/>
          </w:r>
          <w:r>
            <w:rPr>
              <w:highlight w:val="none"/>
            </w:rPr>
            <w:instrText xml:space="preserve"> PAGEREF _Toc23801 \h </w:instrText>
          </w:r>
          <w:r>
            <w:rPr>
              <w:highlight w:val="none"/>
            </w:rPr>
            <w:fldChar w:fldCharType="separate"/>
          </w:r>
          <w:r>
            <w:rPr>
              <w:highlight w:val="none"/>
            </w:rPr>
            <w:t>12</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_Toc14086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5. </w:t>
          </w:r>
          <w:r>
            <w:rPr>
              <w:rFonts w:hint="default" w:asciiTheme="minorAscii" w:hAnsiTheme="minorAscii" w:cstheme="minorHAnsi"/>
              <w:highlight w:val="none"/>
            </w:rPr>
            <w:t>Maintenance</w:t>
          </w:r>
          <w:r>
            <w:rPr>
              <w:highlight w:val="none"/>
            </w:rPr>
            <w:tab/>
          </w:r>
          <w:r>
            <w:rPr>
              <w:highlight w:val="none"/>
            </w:rPr>
            <w:fldChar w:fldCharType="begin"/>
          </w:r>
          <w:r>
            <w:rPr>
              <w:highlight w:val="none"/>
            </w:rPr>
            <w:instrText xml:space="preserve"> PAGEREF _Toc14086 \h </w:instrText>
          </w:r>
          <w:r>
            <w:rPr>
              <w:highlight w:val="none"/>
            </w:rPr>
            <w:fldChar w:fldCharType="separate"/>
          </w:r>
          <w:r>
            <w:rPr>
              <w:highlight w:val="none"/>
            </w:rPr>
            <w:t>13</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_Toc19763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5.1 </w:t>
          </w:r>
          <w:r>
            <w:rPr>
              <w:rFonts w:hint="default" w:asciiTheme="minorAscii" w:hAnsiTheme="minorAscii" w:cstheme="minorHAnsi"/>
              <w:highlight w:val="none"/>
            </w:rPr>
            <w:t>Maintenance</w:t>
          </w:r>
          <w:r>
            <w:rPr>
              <w:highlight w:val="none"/>
            </w:rPr>
            <w:tab/>
          </w:r>
          <w:r>
            <w:rPr>
              <w:highlight w:val="none"/>
            </w:rPr>
            <w:fldChar w:fldCharType="begin"/>
          </w:r>
          <w:r>
            <w:rPr>
              <w:highlight w:val="none"/>
            </w:rPr>
            <w:instrText xml:space="preserve"> PAGEREF _Toc19763 \h </w:instrText>
          </w:r>
          <w:r>
            <w:rPr>
              <w:highlight w:val="none"/>
            </w:rPr>
            <w:fldChar w:fldCharType="separate"/>
          </w:r>
          <w:r>
            <w:rPr>
              <w:highlight w:val="none"/>
            </w:rPr>
            <w:t>13</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_Toc21406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5.2 </w:t>
          </w:r>
          <w:r>
            <w:rPr>
              <w:rFonts w:hint="default" w:asciiTheme="minorAscii" w:hAnsiTheme="minorAscii" w:cstheme="minorHAnsi"/>
              <w:highlight w:val="none"/>
            </w:rPr>
            <w:t>Cleaning</w:t>
          </w:r>
          <w:r>
            <w:rPr>
              <w:highlight w:val="none"/>
            </w:rPr>
            <w:tab/>
          </w:r>
          <w:r>
            <w:rPr>
              <w:highlight w:val="none"/>
            </w:rPr>
            <w:fldChar w:fldCharType="begin"/>
          </w:r>
          <w:r>
            <w:rPr>
              <w:highlight w:val="none"/>
            </w:rPr>
            <w:instrText xml:space="preserve"> PAGEREF _Toc21406 \h </w:instrText>
          </w:r>
          <w:r>
            <w:rPr>
              <w:highlight w:val="none"/>
            </w:rPr>
            <w:fldChar w:fldCharType="separate"/>
          </w:r>
          <w:r>
            <w:rPr>
              <w:highlight w:val="none"/>
            </w:rPr>
            <w:t>13</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_Toc3784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5.3 </w:t>
          </w:r>
          <w:r>
            <w:rPr>
              <w:rFonts w:hint="default" w:asciiTheme="minorAscii" w:hAnsiTheme="minorAscii" w:cstheme="minorHAnsi"/>
              <w:highlight w:val="none"/>
            </w:rPr>
            <w:t>Storage</w:t>
          </w:r>
          <w:r>
            <w:rPr>
              <w:highlight w:val="none"/>
            </w:rPr>
            <w:tab/>
          </w:r>
          <w:r>
            <w:rPr>
              <w:highlight w:val="none"/>
            </w:rPr>
            <w:fldChar w:fldCharType="begin"/>
          </w:r>
          <w:r>
            <w:rPr>
              <w:highlight w:val="none"/>
            </w:rPr>
            <w:instrText xml:space="preserve"> PAGEREF _Toc3784 \h </w:instrText>
          </w:r>
          <w:r>
            <w:rPr>
              <w:highlight w:val="none"/>
            </w:rPr>
            <w:fldChar w:fldCharType="separate"/>
          </w:r>
          <w:r>
            <w:rPr>
              <w:highlight w:val="none"/>
            </w:rPr>
            <w:t>13</w:t>
          </w:r>
          <w:r>
            <w:rPr>
              <w:highlight w:val="none"/>
            </w:rPr>
            <w:fldChar w:fldCharType="end"/>
          </w:r>
          <w:r>
            <w:rPr>
              <w:rFonts w:hint="default" w:asciiTheme="minorAscii" w:hAnsiTheme="minorAscii" w:cstheme="minorHAnsi"/>
              <w:bCs/>
              <w:highlight w:val="none"/>
            </w:rPr>
            <w:fldChar w:fldCharType="end"/>
          </w:r>
        </w:p>
        <w:p>
          <w:pPr>
            <w:pStyle w:val="11"/>
            <w:tabs>
              <w:tab w:val="right" w:leader="dot" w:pos="4478"/>
              <w:tab w:val="clear" w:pos="105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_Toc11051 </w:instrText>
          </w:r>
          <w:r>
            <w:rPr>
              <w:rFonts w:hint="default" w:asciiTheme="minorAscii" w:hAnsiTheme="minorAscii" w:cstheme="minorHAnsi"/>
              <w:bCs/>
              <w:highlight w:val="none"/>
            </w:rPr>
            <w:fldChar w:fldCharType="separate"/>
          </w:r>
          <w:r>
            <w:rPr>
              <w:rFonts w:hint="default" w:ascii="Calibri" w:hAnsi="Calibri" w:cs="Calibri"/>
              <w:highlight w:val="none"/>
            </w:rPr>
            <w:t>5.4 Disposal</w:t>
          </w:r>
          <w:r>
            <w:rPr>
              <w:highlight w:val="none"/>
            </w:rPr>
            <w:tab/>
          </w:r>
          <w:r>
            <w:rPr>
              <w:highlight w:val="none"/>
            </w:rPr>
            <w:fldChar w:fldCharType="begin"/>
          </w:r>
          <w:r>
            <w:rPr>
              <w:highlight w:val="none"/>
            </w:rPr>
            <w:instrText xml:space="preserve"> PAGEREF _Toc11051 \h </w:instrText>
          </w:r>
          <w:r>
            <w:rPr>
              <w:highlight w:val="none"/>
            </w:rPr>
            <w:fldChar w:fldCharType="separate"/>
          </w:r>
          <w:r>
            <w:rPr>
              <w:highlight w:val="none"/>
            </w:rPr>
            <w:t>14</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_Toc11843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6. </w:t>
          </w:r>
          <w:r>
            <w:rPr>
              <w:rFonts w:hint="default" w:asciiTheme="minorAscii" w:hAnsiTheme="minorAscii" w:cstheme="minorHAnsi"/>
              <w:highlight w:val="none"/>
            </w:rPr>
            <w:t>Specifications</w:t>
          </w:r>
          <w:r>
            <w:rPr>
              <w:highlight w:val="none"/>
            </w:rPr>
            <w:tab/>
          </w:r>
          <w:r>
            <w:rPr>
              <w:highlight w:val="none"/>
            </w:rPr>
            <w:fldChar w:fldCharType="begin"/>
          </w:r>
          <w:r>
            <w:rPr>
              <w:highlight w:val="none"/>
            </w:rPr>
            <w:instrText xml:space="preserve"> PAGEREF _Toc11843 \h </w:instrText>
          </w:r>
          <w:r>
            <w:rPr>
              <w:highlight w:val="none"/>
            </w:rPr>
            <w:fldChar w:fldCharType="separate"/>
          </w:r>
          <w:r>
            <w:rPr>
              <w:highlight w:val="none"/>
            </w:rPr>
            <w:t>14</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_Toc10598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7. </w:t>
          </w:r>
          <w:r>
            <w:rPr>
              <w:rFonts w:hint="eastAsia" w:asciiTheme="minorAscii" w:hAnsiTheme="minorAscii" w:cstheme="minorHAnsi"/>
              <w:highlight w:val="none"/>
              <w:lang w:val="en-US" w:eastAsia="zh-CN"/>
            </w:rPr>
            <w:t>FCC Statement</w:t>
          </w:r>
          <w:r>
            <w:rPr>
              <w:highlight w:val="none"/>
            </w:rPr>
            <w:tab/>
          </w:r>
          <w:r>
            <w:rPr>
              <w:highlight w:val="none"/>
            </w:rPr>
            <w:fldChar w:fldCharType="begin"/>
          </w:r>
          <w:r>
            <w:rPr>
              <w:highlight w:val="none"/>
            </w:rPr>
            <w:instrText xml:space="preserve"> PAGEREF _Toc10598 \h </w:instrText>
          </w:r>
          <w:r>
            <w:rPr>
              <w:highlight w:val="none"/>
            </w:rPr>
            <w:fldChar w:fldCharType="separate"/>
          </w:r>
          <w:r>
            <w:rPr>
              <w:highlight w:val="none"/>
            </w:rPr>
            <w:t>16</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_Toc17194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8. </w:t>
          </w:r>
          <w:r>
            <w:rPr>
              <w:rFonts w:hint="eastAsia" w:asciiTheme="minorAscii" w:hAnsiTheme="minorAscii" w:cstheme="minorHAnsi"/>
              <w:highlight w:val="none"/>
              <w:lang w:val="en-US" w:eastAsia="zh-CN"/>
            </w:rPr>
            <w:t>IC Caution</w:t>
          </w:r>
          <w:r>
            <w:rPr>
              <w:highlight w:val="none"/>
            </w:rPr>
            <w:tab/>
          </w:r>
          <w:r>
            <w:rPr>
              <w:highlight w:val="none"/>
            </w:rPr>
            <w:fldChar w:fldCharType="begin"/>
          </w:r>
          <w:r>
            <w:rPr>
              <w:highlight w:val="none"/>
            </w:rPr>
            <w:instrText xml:space="preserve"> PAGEREF _Toc17194 \h </w:instrText>
          </w:r>
          <w:r>
            <w:rPr>
              <w:highlight w:val="none"/>
            </w:rPr>
            <w:fldChar w:fldCharType="separate"/>
          </w:r>
          <w:r>
            <w:rPr>
              <w:highlight w:val="none"/>
            </w:rPr>
            <w:t>17</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r>
            <w:rPr>
              <w:rFonts w:hint="default" w:asciiTheme="minorAscii" w:hAnsiTheme="minorAscii" w:cstheme="minorHAnsi"/>
              <w:bCs/>
              <w:highlight w:val="none"/>
            </w:rPr>
            <w:fldChar w:fldCharType="begin"/>
          </w:r>
          <w:r>
            <w:rPr>
              <w:rFonts w:hint="default" w:asciiTheme="minorAscii" w:hAnsiTheme="minorAscii" w:cstheme="minorHAnsi"/>
              <w:bCs/>
              <w:highlight w:val="none"/>
            </w:rPr>
            <w:instrText xml:space="preserve"> HYPERLINK \l _Toc19204 </w:instrText>
          </w:r>
          <w:r>
            <w:rPr>
              <w:rFonts w:hint="default" w:asciiTheme="minorAscii" w:hAnsiTheme="minorAscii" w:cstheme="minorHAnsi"/>
              <w:bCs/>
              <w:highlight w:val="none"/>
            </w:rPr>
            <w:fldChar w:fldCharType="separate"/>
          </w:r>
          <w:r>
            <w:rPr>
              <w:rFonts w:hint="default" w:asciiTheme="minorAscii" w:hAnsiTheme="minorAscii" w:cstheme="minorHAnsi"/>
              <w:highlight w:val="none"/>
            </w:rPr>
            <w:t xml:space="preserve">9. </w:t>
          </w:r>
          <w:r>
            <w:rPr>
              <w:rFonts w:hint="default" w:asciiTheme="minorAscii" w:hAnsiTheme="minorAscii" w:cstheme="minorHAnsi"/>
              <w:highlight w:val="none"/>
            </w:rPr>
            <w:t>Electromagnetic Compatibility</w:t>
          </w:r>
          <w:r>
            <w:rPr>
              <w:highlight w:val="none"/>
            </w:rPr>
            <w:tab/>
          </w:r>
          <w:r>
            <w:rPr>
              <w:highlight w:val="none"/>
            </w:rPr>
            <w:fldChar w:fldCharType="begin"/>
          </w:r>
          <w:r>
            <w:rPr>
              <w:highlight w:val="none"/>
            </w:rPr>
            <w:instrText xml:space="preserve"> PAGEREF _Toc19204 \h </w:instrText>
          </w:r>
          <w:r>
            <w:rPr>
              <w:highlight w:val="none"/>
            </w:rPr>
            <w:fldChar w:fldCharType="separate"/>
          </w:r>
          <w:r>
            <w:rPr>
              <w:highlight w:val="none"/>
            </w:rPr>
            <w:t>18</w:t>
          </w:r>
          <w:r>
            <w:rPr>
              <w:highlight w:val="none"/>
            </w:rPr>
            <w:fldChar w:fldCharType="end"/>
          </w:r>
          <w:r>
            <w:rPr>
              <w:rFonts w:hint="default" w:asciiTheme="minorAscii" w:hAnsiTheme="minorAscii" w:cstheme="minorHAnsi"/>
              <w:bCs/>
              <w:highlight w:val="none"/>
            </w:rPr>
            <w:fldChar w:fldCharType="end"/>
          </w:r>
        </w:p>
        <w:p>
          <w:pPr>
            <w:pStyle w:val="10"/>
            <w:tabs>
              <w:tab w:val="right" w:leader="dot" w:pos="4478"/>
              <w:tab w:val="clear" w:pos="420"/>
              <w:tab w:val="clear" w:pos="5659"/>
            </w:tabs>
            <w:rPr>
              <w:highlight w:val="none"/>
            </w:rPr>
          </w:pPr>
        </w:p>
        <w:p>
          <w:pPr>
            <w:widowControl/>
            <w:spacing w:after="72" w:afterLines="30"/>
            <w:jc w:val="left"/>
            <w:rPr>
              <w:rFonts w:hint="default" w:asciiTheme="minorAscii" w:hAnsiTheme="minorAscii" w:cstheme="minorHAnsi"/>
              <w:b/>
              <w:highlight w:val="none"/>
            </w:rPr>
          </w:pPr>
          <w:r>
            <w:rPr>
              <w:rFonts w:hint="default" w:asciiTheme="minorAscii" w:hAnsiTheme="minorAscii" w:cstheme="minorHAnsi"/>
              <w:bCs/>
              <w:highlight w:val="none"/>
            </w:rPr>
            <w:fldChar w:fldCharType="end"/>
          </w:r>
        </w:p>
      </w:sdtContent>
    </w:sdt>
    <w:p>
      <w:pPr>
        <w:widowControl/>
        <w:spacing w:line="240" w:lineRule="auto"/>
        <w:jc w:val="left"/>
        <w:rPr>
          <w:rFonts w:hint="default" w:asciiTheme="minorAscii" w:hAnsiTheme="minorAscii" w:cstheme="minorHAnsi"/>
          <w:b/>
          <w:highlight w:val="none"/>
        </w:rPr>
      </w:pPr>
    </w:p>
    <w:p>
      <w:pPr>
        <w:widowControl/>
        <w:spacing w:line="240" w:lineRule="auto"/>
        <w:jc w:val="left"/>
        <w:rPr>
          <w:rFonts w:hint="default" w:asciiTheme="minorAscii" w:hAnsiTheme="minorAscii" w:cstheme="minorHAnsi"/>
          <w:b/>
          <w:highlight w:val="none"/>
        </w:rPr>
        <w:sectPr>
          <w:footerReference r:id="rId7" w:type="default"/>
          <w:pgSz w:w="5386" w:h="7937"/>
          <w:pgMar w:top="454" w:right="454" w:bottom="454" w:left="454" w:header="113" w:footer="283"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2"/>
        <w:numPr>
          <w:ilvl w:val="0"/>
          <w:numId w:val="1"/>
        </w:numPr>
        <w:spacing w:before="120" w:beforeLines="0" w:after="120"/>
        <w:ind w:left="426" w:hanging="426"/>
        <w:rPr>
          <w:rFonts w:hint="default" w:asciiTheme="minorAscii" w:hAnsiTheme="minorAscii" w:cstheme="minorHAnsi"/>
          <w:szCs w:val="28"/>
          <w:highlight w:val="none"/>
        </w:rPr>
      </w:pPr>
      <w:bookmarkStart w:id="0" w:name="_Toc30250"/>
      <w:bookmarkStart w:id="1" w:name="_Toc23814"/>
      <w:bookmarkStart w:id="2" w:name="_Toc31102"/>
      <w:bookmarkStart w:id="3" w:name="_Toc18768"/>
      <w:bookmarkStart w:id="4" w:name="_Toc913"/>
      <w:bookmarkStart w:id="5" w:name="_Toc29468"/>
      <w:bookmarkStart w:id="6" w:name="_Toc398798960"/>
      <w:bookmarkStart w:id="7" w:name="_Toc14315"/>
      <w:bookmarkStart w:id="8" w:name="_Toc22156"/>
      <w:bookmarkStart w:id="9" w:name="_Toc12229"/>
      <w:bookmarkStart w:id="10" w:name="_Toc13854"/>
      <w:bookmarkStart w:id="11" w:name="_Toc10100"/>
      <w:bookmarkStart w:id="12" w:name="_Toc20604"/>
      <w:bookmarkStart w:id="13" w:name="_Toc30774"/>
      <w:bookmarkStart w:id="14" w:name="_Toc17298"/>
      <w:bookmarkStart w:id="15" w:name="_Toc25405"/>
      <w:bookmarkStart w:id="16" w:name="_Toc1478"/>
      <w:r>
        <w:rPr>
          <w:rFonts w:hint="default" w:asciiTheme="minorAscii" w:hAnsiTheme="minorAscii" w:cstheme="minorHAnsi"/>
          <w:szCs w:val="28"/>
          <w:highlight w:val="none"/>
        </w:rPr>
        <w:t>The Basics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rPr>
          <w:rFonts w:hint="default" w:asciiTheme="minorAscii" w:hAnsiTheme="minorAscii" w:cstheme="minorHAnsi"/>
          <w:szCs w:val="18"/>
          <w:highlight w:val="none"/>
        </w:rPr>
      </w:pPr>
      <w:r>
        <w:rPr>
          <w:rFonts w:hint="default" w:asciiTheme="minorAscii" w:hAnsiTheme="minorAscii" w:cstheme="minorHAnsi"/>
          <w:szCs w:val="18"/>
          <w:highlight w:val="none"/>
        </w:rPr>
        <w:t>This manual contains the instructions necessary to operate the product safely and in accordance with its function and intended use. Observing this manual is a prerequisite for proper product performance and correct operations, which ensures patient and operator safety.</w:t>
      </w:r>
    </w:p>
    <w:p>
      <w:pPr>
        <w:spacing w:line="120" w:lineRule="exact"/>
        <w:rPr>
          <w:rFonts w:hint="default" w:asciiTheme="minorAscii" w:hAnsiTheme="minorAscii" w:cstheme="minorHAnsi"/>
          <w:szCs w:val="18"/>
          <w:highlight w:val="none"/>
        </w:rPr>
      </w:pPr>
      <w:r>
        <w:rPr>
          <w:rFonts w:hint="default" w:asciiTheme="minorAscii" w:hAnsiTheme="minorAscii" w:cstheme="minorHAnsi"/>
          <w:szCs w:val="18"/>
          <w:highlight w:val="none"/>
        </w:rPr>
        <w:t xml:space="preserve"> </w:t>
      </w:r>
    </w:p>
    <w:p>
      <w:pPr>
        <w:pStyle w:val="3"/>
        <w:numPr>
          <w:ilvl w:val="1"/>
          <w:numId w:val="2"/>
        </w:numPr>
        <w:spacing w:after="80"/>
        <w:ind w:left="477" w:hanging="477" w:hangingChars="198"/>
        <w:rPr>
          <w:rFonts w:hint="default" w:asciiTheme="minorAscii" w:hAnsiTheme="minorAscii" w:cstheme="minorHAnsi"/>
          <w:highlight w:val="none"/>
        </w:rPr>
      </w:pPr>
      <w:bookmarkStart w:id="17" w:name="_Toc28711"/>
      <w:bookmarkStart w:id="18" w:name="_Toc30409"/>
      <w:bookmarkStart w:id="19" w:name="_Toc13426"/>
      <w:bookmarkStart w:id="20" w:name="_Toc6388"/>
      <w:bookmarkStart w:id="21" w:name="_Toc6343"/>
      <w:bookmarkStart w:id="22" w:name="_Toc13163"/>
      <w:bookmarkStart w:id="23" w:name="_Toc2297"/>
      <w:bookmarkStart w:id="24" w:name="_Toc17429"/>
      <w:bookmarkStart w:id="25" w:name="_Toc31501"/>
      <w:bookmarkStart w:id="26" w:name="_Toc27793"/>
      <w:bookmarkStart w:id="27" w:name="_Toc22212"/>
      <w:bookmarkStart w:id="28" w:name="_Toc24887"/>
      <w:bookmarkStart w:id="29" w:name="_Toc26642"/>
      <w:bookmarkStart w:id="30" w:name="_Toc21269"/>
      <w:bookmarkStart w:id="31" w:name="_Toc16354"/>
      <w:bookmarkStart w:id="32" w:name="_Toc6145"/>
      <w:r>
        <w:rPr>
          <w:rFonts w:hint="default" w:asciiTheme="minorAscii" w:hAnsiTheme="minorAscii" w:cstheme="minorHAnsi"/>
          <w:highlight w:val="none"/>
        </w:rPr>
        <w:t>Safety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spacing w:line="240" w:lineRule="auto"/>
        <w:rPr>
          <w:rFonts w:hint="default" w:asciiTheme="minorAscii" w:hAnsiTheme="minorAscii" w:cstheme="minorHAnsi"/>
          <w:b/>
          <w:sz w:val="16"/>
          <w:highlight w:val="none"/>
        </w:rPr>
      </w:pPr>
      <w:r>
        <w:rPr>
          <w:rFonts w:hint="default" w:asciiTheme="minorAscii" w:hAnsiTheme="minorAscii"/>
          <w:highlight w:val="none"/>
        </w:rPr>
        <w:drawing>
          <wp:inline distT="0" distB="0" distL="0" distR="0">
            <wp:extent cx="146685" cy="14668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asciiTheme="minorAscii" w:hAnsiTheme="minorAscii" w:cstheme="minorHAnsi"/>
          <w:b/>
          <w:highlight w:val="none"/>
        </w:rPr>
        <w:t>Warnings and Tips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Before using the device, please ensure that you have read this manual thoroughly and fully understand the corresponding precautions and risks.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This device has been designed for practical use but is not a substitute for visiting the doctor.</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The data and results displayed on the device are for reference only and cannot be directly used for diagnostic interpretation or treatment.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We recommend not using this device if you have a pacemaker or other implanted devices. Follow your doctor’s advice, if applicable.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this device with a defibrillator.</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this device during an MRI exam.</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the device in a combustible environment (i.e., oxygen-enriched environment).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Never submerge the device in water or other liquids. Do not clean the device with acetone or other volatile solutions.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drop this device or subject it to strong impacts.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sectPr>
          <w:footerReference r:id="rId8" w:type="default"/>
          <w:pgSz w:w="5386" w:h="7937"/>
          <w:pgMar w:top="454" w:right="454" w:bottom="454" w:left="454" w:header="113" w:footer="283"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place this device in pressure vessels or gas sterilization devices.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dismantle the device because this could cause damage or malfunctions or impede device operations.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This device is not intended for use by people (including children) with restricted physical, sensory, or mental acumen or a lack of experience and/or a lack of knowledge unless they are supervised by someone responsible for their safety, or they receive instructions from this person on how to use the device. Children should be supervised around the device to ensure they do not play with it.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the device on anyone with sensitive skin or allergies.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store the device in the following locations: locations in which the device is exposed to direct sunlight, high temperatures or levels of moisture, or heavy contamination; locations near sources of water or fire; or locations that are subject to strong electromagnetic influences.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swing the device with the strap, which may result in injury.</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This device displays changes in heart beat, blood pressure, etc. which may have varying causes. These may be harmless, but may also be triggered by illnesses or diseases of differing degrees of severity. Please consult a medical specialist if you believe you may have an illness or disease.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Vital sign measurements, such as those taken with this device, cannot identify all diseases. Regardless of the measurements taken using this device, you should consult your doctor immediately if you experience symptoms that could indicate a serious disease.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Do not self-diagnose or self-medicate based on this device without consulting your doctor. In particular, do not start taking any new medication or change the type and/or dosage of any existing medication without prior approval.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It is not possible to use this device to diagnose illnesses or diseases. This is exclusively the responsibility of your doctor.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Clean the device and cuffs with a dry, soft cloth or a cloth moistened with water and a neutral detergent. Never use alcohol, benzene, thinners, or other harsh chemicals to clean the device or cuffs.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Avoid tightly folding the cuffs or wrapping the hoses for long periods, to avoid shortening the component use period.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The device and cuffs are not water-resistant. Keep rain, sweat and water from getting on the device and cuffs.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Measurements may be distorted if the device is used close to televisions, microwave ovens, mobiles phones, X-rays, or other devices with strong electrical fields.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modify the device. It may cause damage to the device.</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To measure blood pressure, the arm must be squeezed by the cuff hard enough to temporarily stop blood flow through the artery. This may cause pain, numbness, or a temporary red mark on the arm. This condition will appear especially when measurements are repeatedly taken. Any pain, numbness, or red marks will disappear with time.</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apply the cuff on an arm with another electronic medical device. The equipment may not function properly.</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People who have a severe circulatory deficiency in their arm must consult a doctor before using the device, to avoid medical problems.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self-diagnose the measurement results and start treatment on your own. Always consult your doctor to evaluate the results and subsequent treatment.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apply the cuff on an arm with an unhealed wound.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apply the cuff on an arm receiving an intravenous drip or blood transfusion. It may cause injury or accidents.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the device where flammable gases, such as anesthetic gases are present. It may cause an explosion.</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the device in highly concentrated oxygen environments, such as a high-pressure oxygen chamber or an oxygen tent. It may cause a fire or explosion.</w:t>
      </w:r>
    </w:p>
    <w:p>
      <w:pPr>
        <w:spacing w:after="60"/>
        <w:ind w:left="466"/>
        <w:rPr>
          <w:rFonts w:hint="default" w:asciiTheme="minorAscii" w:hAnsiTheme="minorAscii" w:cstheme="minorHAnsi"/>
          <w:b/>
          <w:szCs w:val="18"/>
          <w:highlight w:val="none"/>
        </w:rPr>
      </w:pPr>
    </w:p>
    <w:p>
      <w:pPr>
        <w:pStyle w:val="2"/>
        <w:keepNext/>
        <w:keepLines/>
        <w:pageBreakBefore w:val="0"/>
        <w:widowControl w:val="0"/>
        <w:numPr>
          <w:ilvl w:val="0"/>
          <w:numId w:val="2"/>
        </w:numPr>
        <w:kinsoku/>
        <w:wordWrap/>
        <w:overflowPunct/>
        <w:topLinePunct w:val="0"/>
        <w:autoSpaceDE/>
        <w:autoSpaceDN/>
        <w:bidi w:val="0"/>
        <w:adjustRightInd/>
        <w:snapToGrid/>
        <w:spacing w:before="120" w:beforeLines="0" w:after="120"/>
        <w:ind w:left="363" w:leftChars="0" w:hanging="363" w:firstLineChars="0"/>
        <w:textAlignment w:val="auto"/>
        <w:rPr>
          <w:rFonts w:hint="default" w:asciiTheme="minorAscii" w:hAnsiTheme="minorAscii" w:cstheme="minorHAnsi"/>
          <w:highlight w:val="none"/>
        </w:rPr>
      </w:pPr>
      <w:bookmarkStart w:id="33" w:name="_Toc398798961"/>
      <w:bookmarkStart w:id="34" w:name="_Toc2528"/>
      <w:bookmarkStart w:id="35" w:name="_Toc1145"/>
      <w:bookmarkStart w:id="36" w:name="_Toc8601"/>
      <w:bookmarkStart w:id="37" w:name="_Toc31577"/>
      <w:bookmarkStart w:id="38" w:name="_Toc4137"/>
      <w:bookmarkStart w:id="39" w:name="_Toc60"/>
      <w:bookmarkStart w:id="40" w:name="_Toc18890"/>
      <w:bookmarkStart w:id="41" w:name="_Toc8023"/>
      <w:bookmarkStart w:id="42" w:name="_Toc20161"/>
      <w:bookmarkStart w:id="43" w:name="_Toc29076"/>
      <w:bookmarkStart w:id="44" w:name="_Toc7712"/>
      <w:bookmarkStart w:id="45" w:name="_Toc21736"/>
      <w:bookmarkStart w:id="46" w:name="_Toc19338"/>
      <w:bookmarkStart w:id="47" w:name="_Toc32022"/>
      <w:bookmarkStart w:id="48" w:name="_Toc21946"/>
      <w:bookmarkStart w:id="49" w:name="_Toc16698"/>
      <w:r>
        <w:rPr>
          <w:rFonts w:hint="default" w:asciiTheme="minorAscii" w:hAnsiTheme="minorAscii" w:cstheme="minorHAnsi"/>
          <w:highlight w:val="none"/>
        </w:rPr>
        <w:t>Int</w:t>
      </w:r>
      <w:bookmarkEnd w:id="33"/>
      <w:r>
        <w:rPr>
          <w:rFonts w:hint="default" w:asciiTheme="minorAscii" w:hAnsiTheme="minorAscii" w:cstheme="minorHAnsi"/>
          <w:highlight w:val="none"/>
        </w:rPr>
        <w:t>roduction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3"/>
        <w:numPr>
          <w:ilvl w:val="1"/>
          <w:numId w:val="2"/>
        </w:numPr>
        <w:spacing w:before="40" w:after="80"/>
        <w:ind w:left="477" w:hanging="477" w:hangingChars="198"/>
        <w:rPr>
          <w:rFonts w:hint="default" w:asciiTheme="minorAscii" w:hAnsiTheme="minorAscii" w:cstheme="minorHAnsi"/>
          <w:highlight w:val="none"/>
        </w:rPr>
      </w:pPr>
      <w:bookmarkStart w:id="50" w:name="_Toc3676"/>
      <w:bookmarkStart w:id="51" w:name="_Toc22736"/>
      <w:bookmarkStart w:id="52" w:name="_Toc20764"/>
      <w:bookmarkStart w:id="53" w:name="_Toc5507"/>
      <w:bookmarkStart w:id="54" w:name="_Toc29405"/>
      <w:bookmarkStart w:id="55" w:name="_Toc5186"/>
      <w:bookmarkStart w:id="56" w:name="_Toc11735"/>
      <w:bookmarkStart w:id="57" w:name="_Toc4011"/>
      <w:bookmarkStart w:id="58" w:name="_Toc15044"/>
      <w:bookmarkStart w:id="59" w:name="_Toc19789"/>
      <w:bookmarkStart w:id="60" w:name="_Toc20167"/>
      <w:bookmarkStart w:id="61" w:name="_Toc9571"/>
      <w:bookmarkStart w:id="62" w:name="_Toc25359"/>
      <w:bookmarkStart w:id="63" w:name="_Toc10629"/>
      <w:bookmarkStart w:id="64" w:name="_Toc14566"/>
      <w:bookmarkStart w:id="65" w:name="_Toc17914"/>
      <w:r>
        <w:rPr>
          <w:rFonts w:hint="default" w:asciiTheme="minorAscii" w:hAnsiTheme="minorAscii" w:cstheme="minorHAnsi"/>
          <w:highlight w:val="none"/>
        </w:rPr>
        <w:t>Intended Use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hint="default" w:asciiTheme="minorAscii" w:hAnsiTheme="minorAscii" w:cstheme="minorHAnsi"/>
          <w:highlight w:val="none"/>
        </w:rPr>
        <w:t xml:space="preserve"> </w:t>
      </w:r>
    </w:p>
    <w:p>
      <w:p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cstheme="minorHAnsi"/>
          <w:color w:val="000000" w:themeColor="text1"/>
          <w:sz w:val="18"/>
          <w:szCs w:val="18"/>
          <w:highlight w:val="none"/>
          <w14:textFill>
            <w14:solidFill>
              <w14:schemeClr w14:val="tx1"/>
            </w14:solidFill>
          </w14:textFill>
        </w:rPr>
        <w:t xml:space="preserve">The product is intended to be used for measuring, displaying, reviewing, and storing blood pressure variations in the home or healthcare facilities. </w:t>
      </w:r>
    </w:p>
    <w:p>
      <w:p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cstheme="minorHAnsi"/>
          <w:color w:val="000000" w:themeColor="text1"/>
          <w:sz w:val="18"/>
          <w:szCs w:val="18"/>
          <w:highlight w:val="none"/>
          <w14:textFill>
            <w14:solidFill>
              <w14:schemeClr w14:val="tx1"/>
            </w14:solidFill>
          </w14:textFill>
        </w:rPr>
        <w:t>The data and results provided by this device are for precheck screening purposes only and cannot be directly used for diagnosis or treatments.</w:t>
      </w:r>
    </w:p>
    <w:p>
      <w:pPr>
        <w:rPr>
          <w:rFonts w:hint="default" w:asciiTheme="minorAscii" w:hAnsiTheme="minorAscii" w:cstheme="minorHAnsi"/>
          <w:highlight w:val="none"/>
        </w:rPr>
      </w:pPr>
    </w:p>
    <w:p>
      <w:pPr>
        <w:pStyle w:val="3"/>
        <w:numPr>
          <w:ilvl w:val="1"/>
          <w:numId w:val="2"/>
        </w:numPr>
        <w:spacing w:after="80"/>
        <w:ind w:left="477" w:hanging="477" w:hangingChars="198"/>
        <w:rPr>
          <w:rFonts w:hint="default" w:asciiTheme="minorAscii" w:hAnsiTheme="minorAscii" w:cstheme="minorHAnsi"/>
          <w:highlight w:val="none"/>
        </w:rPr>
      </w:pPr>
      <w:bookmarkStart w:id="66" w:name="_Toc1353"/>
      <w:bookmarkStart w:id="67" w:name="_Toc7693"/>
      <w:bookmarkStart w:id="68" w:name="_Toc32388"/>
      <w:bookmarkStart w:id="69" w:name="_Toc22654"/>
      <w:bookmarkStart w:id="70" w:name="_Toc25460"/>
      <w:bookmarkStart w:id="71" w:name="_Toc20088"/>
      <w:bookmarkStart w:id="72" w:name="_Toc10749"/>
      <w:bookmarkStart w:id="73" w:name="_Toc28136"/>
      <w:bookmarkStart w:id="74" w:name="_Toc3604"/>
      <w:bookmarkStart w:id="75" w:name="_Toc24647"/>
      <w:bookmarkStart w:id="76" w:name="_Toc22640"/>
      <w:bookmarkStart w:id="77" w:name="_Toc25275"/>
      <w:bookmarkStart w:id="78" w:name="_Toc15935"/>
      <w:bookmarkStart w:id="79" w:name="_Toc26979"/>
      <w:bookmarkStart w:id="80" w:name="_Toc29824"/>
      <w:bookmarkStart w:id="81" w:name="_Toc2274"/>
      <w:r>
        <w:rPr>
          <w:rFonts w:hint="default" w:asciiTheme="minorAscii" w:hAnsiTheme="minorAscii" w:cstheme="minorHAnsi"/>
          <w:highlight w:val="none"/>
        </w:rPr>
        <w:t>Contraindications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This device is contraindicated for use in ambulatory environments.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This device is contraindicated for use on aircraft.</w:t>
      </w:r>
    </w:p>
    <w:p>
      <w:pPr>
        <w:rPr>
          <w:rFonts w:hint="default" w:asciiTheme="minorAscii" w:hAnsiTheme="minorAscii"/>
          <w:highlight w:val="none"/>
        </w:rPr>
      </w:pPr>
    </w:p>
    <w:p>
      <w:pPr>
        <w:pStyle w:val="3"/>
        <w:numPr>
          <w:ilvl w:val="1"/>
          <w:numId w:val="2"/>
        </w:numPr>
        <w:spacing w:after="80"/>
        <w:ind w:left="477" w:hanging="477" w:hangingChars="198"/>
        <w:rPr>
          <w:rFonts w:hint="default" w:asciiTheme="minorAscii" w:hAnsiTheme="minorAscii" w:cstheme="minorHAnsi"/>
          <w:highlight w:val="none"/>
        </w:rPr>
      </w:pPr>
      <w:bookmarkStart w:id="82" w:name="_Toc17353"/>
      <w:bookmarkStart w:id="83" w:name="_Toc2065"/>
      <w:bookmarkStart w:id="84" w:name="_Toc15967"/>
      <w:bookmarkStart w:id="85" w:name="_Toc12299"/>
      <w:bookmarkStart w:id="86" w:name="_Toc28047"/>
      <w:bookmarkStart w:id="87" w:name="_Toc19602"/>
      <w:bookmarkStart w:id="88" w:name="_Toc18213"/>
      <w:bookmarkStart w:id="89" w:name="_Toc7654"/>
      <w:bookmarkStart w:id="90" w:name="_Toc3483"/>
      <w:bookmarkStart w:id="91" w:name="_Toc17059"/>
      <w:bookmarkStart w:id="92" w:name="_Toc5522"/>
      <w:bookmarkStart w:id="93" w:name="_Toc17928"/>
      <w:bookmarkStart w:id="94" w:name="_Toc7534"/>
      <w:bookmarkStart w:id="95" w:name="_Toc22944"/>
      <w:bookmarkStart w:id="96" w:name="_Toc23409"/>
      <w:bookmarkStart w:id="97" w:name="_Toc8857"/>
      <w:r>
        <w:rPr>
          <w:rFonts w:hint="default" w:asciiTheme="minorAscii" w:hAnsiTheme="minorAscii" w:cstheme="minorHAnsi"/>
          <w:highlight w:val="none"/>
        </w:rPr>
        <w:t>About the Product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Ascii" w:hAnsiTheme="minorAscii" w:cstheme="minorHAnsi"/>
          <w:highlight w:val="none"/>
        </w:rPr>
      </w:pPr>
      <w:r>
        <w:rPr>
          <w:highlight w:val="none"/>
        </w:rPr>
        <w:drawing>
          <wp:inline distT="0" distB="0" distL="0" distR="0">
            <wp:extent cx="2164715" cy="1747520"/>
            <wp:effectExtent l="0" t="0" r="14605" b="5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2164715" cy="1747520"/>
                    </a:xfrm>
                    <a:prstGeom prst="rect">
                      <a:avLst/>
                    </a:prstGeom>
                  </pic:spPr>
                </pic:pic>
              </a:graphicData>
            </a:graphic>
          </wp:inline>
        </w:drawing>
      </w:r>
    </w:p>
    <w:p>
      <w:pPr>
        <w:pStyle w:val="22"/>
        <w:rPr>
          <w:rFonts w:hint="default" w:asciiTheme="minorAscii" w:hAnsiTheme="minorAscii" w:cstheme="minorHAnsi"/>
          <w:highlight w:val="none"/>
        </w:rPr>
      </w:pPr>
    </w:p>
    <w:p>
      <w:pPr>
        <w:numPr>
          <w:ilvl w:val="0"/>
          <w:numId w:val="0"/>
        </w:numPr>
        <w:rPr>
          <w:rFonts w:hint="default" w:asciiTheme="minorAscii" w:hAnsiTheme="minorAscii" w:cstheme="minorHAnsi"/>
          <w:sz w:val="18"/>
          <w:szCs w:val="18"/>
          <w:highlight w:val="none"/>
        </w:rPr>
      </w:pPr>
      <w:r>
        <w:rPr>
          <w:rFonts w:hint="default" w:asciiTheme="minorAscii" w:hAnsiTheme="minorAscii" w:eastAsiaTheme="minorEastAsia" w:cstheme="minorHAnsi"/>
          <w:kern w:val="2"/>
          <w:sz w:val="18"/>
          <w:szCs w:val="18"/>
          <w:highlight w:val="none"/>
          <w:lang w:val="en-US" w:eastAsia="zh-CN" w:bidi="ar-SA"/>
        </w:rPr>
        <w:t>1.</w:t>
      </w:r>
      <w:r>
        <w:rPr>
          <w:rFonts w:hint="default" w:asciiTheme="minorAscii" w:hAnsiTheme="minorAscii" w:cstheme="minorHAnsi"/>
          <w:sz w:val="18"/>
          <w:szCs w:val="18"/>
          <w:highlight w:val="none"/>
        </w:rPr>
        <w:t>Start/Stop button</w:t>
      </w:r>
    </w:p>
    <w:p>
      <w:pPr>
        <w:keepNext w:val="0"/>
        <w:keepLines w:val="0"/>
        <w:pageBreakBefore w:val="0"/>
        <w:widowControl w:val="0"/>
        <w:numPr>
          <w:ilvl w:val="0"/>
          <w:numId w:val="4"/>
        </w:numPr>
        <w:kinsoku/>
        <w:wordWrap/>
        <w:overflowPunct/>
        <w:topLinePunct w:val="0"/>
        <w:autoSpaceDE/>
        <w:autoSpaceDN/>
        <w:bidi w:val="0"/>
        <w:adjustRightInd/>
        <w:snapToGrid/>
        <w:ind w:left="220" w:leftChars="110" w:firstLine="0"/>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Power On/Off</w:t>
      </w:r>
    </w:p>
    <w:p>
      <w:pPr>
        <w:keepNext w:val="0"/>
        <w:keepLines w:val="0"/>
        <w:pageBreakBefore w:val="0"/>
        <w:widowControl w:val="0"/>
        <w:numPr>
          <w:ilvl w:val="0"/>
          <w:numId w:val="4"/>
        </w:numPr>
        <w:kinsoku/>
        <w:wordWrap/>
        <w:overflowPunct/>
        <w:topLinePunct w:val="0"/>
        <w:autoSpaceDE/>
        <w:autoSpaceDN/>
        <w:bidi w:val="0"/>
        <w:adjustRightInd/>
        <w:snapToGrid/>
        <w:ind w:left="220" w:leftChars="110" w:firstLine="0"/>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Press to Start/Stop measuring blood pressure.</w:t>
      </w:r>
    </w:p>
    <w:p>
      <w:pPr>
        <w:numPr>
          <w:ilvl w:val="0"/>
          <w:numId w:val="0"/>
        </w:num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eastAsiaTheme="minorEastAsia" w:cstheme="minorHAnsi"/>
          <w:color w:val="000000" w:themeColor="text1"/>
          <w:kern w:val="2"/>
          <w:sz w:val="18"/>
          <w:szCs w:val="18"/>
          <w:highlight w:val="none"/>
          <w:lang w:val="en-US" w:eastAsia="zh-CN" w:bidi="ar-SA"/>
          <w14:textFill>
            <w14:solidFill>
              <w14:schemeClr w14:val="tx1"/>
            </w14:solidFill>
          </w14:textFill>
        </w:rPr>
        <w:t>2.</w:t>
      </w:r>
      <w:r>
        <w:rPr>
          <w:rFonts w:hint="default" w:asciiTheme="minorAscii" w:hAnsiTheme="minorAscii" w:cstheme="minorHAnsi"/>
          <w:color w:val="000000" w:themeColor="text1"/>
          <w:sz w:val="18"/>
          <w:szCs w:val="18"/>
          <w:highlight w:val="none"/>
          <w14:textFill>
            <w14:solidFill>
              <w14:schemeClr w14:val="tx1"/>
            </w14:solidFill>
          </w14:textFill>
        </w:rPr>
        <w:t>Function button</w:t>
      </w:r>
    </w:p>
    <w:p>
      <w:pPr>
        <w:keepNext w:val="0"/>
        <w:keepLines w:val="0"/>
        <w:pageBreakBefore w:val="0"/>
        <w:widowControl w:val="0"/>
        <w:kinsoku/>
        <w:wordWrap/>
        <w:overflowPunct/>
        <w:topLinePunct w:val="0"/>
        <w:autoSpaceDE/>
        <w:autoSpaceDN/>
        <w:bidi w:val="0"/>
        <w:adjustRightInd/>
        <w:snapToGrid/>
        <w:ind w:left="220" w:leftChars="110"/>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Press to review historical data.</w:t>
      </w:r>
    </w:p>
    <w:p>
      <w:pPr>
        <w:numPr>
          <w:ilvl w:val="0"/>
          <w:numId w:val="0"/>
        </w:num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eastAsiaTheme="minorEastAsia" w:cstheme="minorHAnsi"/>
          <w:color w:val="000000" w:themeColor="text1"/>
          <w:kern w:val="2"/>
          <w:sz w:val="18"/>
          <w:szCs w:val="18"/>
          <w:highlight w:val="none"/>
          <w:lang w:val="en-US" w:eastAsia="zh-CN" w:bidi="ar-SA"/>
          <w14:textFill>
            <w14:solidFill>
              <w14:schemeClr w14:val="tx1"/>
            </w14:solidFill>
          </w14:textFill>
        </w:rPr>
        <w:t>3.</w:t>
      </w:r>
      <w:r>
        <w:rPr>
          <w:rFonts w:hint="default" w:asciiTheme="minorAscii" w:hAnsiTheme="minorAscii" w:cstheme="minorHAnsi"/>
          <w:color w:val="000000" w:themeColor="text1"/>
          <w:sz w:val="18"/>
          <w:szCs w:val="18"/>
          <w:highlight w:val="none"/>
          <w14:textFill>
            <w14:solidFill>
              <w14:schemeClr w14:val="tx1"/>
            </w14:solidFill>
          </w14:textFill>
        </w:rPr>
        <w:t>Display screen</w:t>
      </w:r>
    </w:p>
    <w:p>
      <w:pPr>
        <w:numPr>
          <w:ilvl w:val="0"/>
          <w:numId w:val="0"/>
        </w:num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eastAsiaTheme="minorEastAsia" w:cstheme="minorHAnsi"/>
          <w:color w:val="000000" w:themeColor="text1"/>
          <w:kern w:val="2"/>
          <w:sz w:val="18"/>
          <w:szCs w:val="18"/>
          <w:highlight w:val="none"/>
          <w:lang w:val="en-US" w:eastAsia="zh-CN" w:bidi="ar-SA"/>
          <w14:textFill>
            <w14:solidFill>
              <w14:schemeClr w14:val="tx1"/>
            </w14:solidFill>
          </w14:textFill>
        </w:rPr>
        <w:t>4.</w:t>
      </w:r>
      <w:r>
        <w:rPr>
          <w:rFonts w:hint="default" w:asciiTheme="minorAscii" w:hAnsiTheme="minorAscii" w:cstheme="minorHAnsi"/>
          <w:color w:val="000000" w:themeColor="text1"/>
          <w:sz w:val="18"/>
          <w:szCs w:val="18"/>
          <w:highlight w:val="none"/>
          <w14:textFill>
            <w14:solidFill>
              <w14:schemeClr w14:val="tx1"/>
            </w14:solidFill>
          </w14:textFill>
        </w:rPr>
        <w:t>Cable connector</w:t>
      </w:r>
    </w:p>
    <w:p>
      <w:pPr>
        <w:keepNext w:val="0"/>
        <w:keepLines w:val="0"/>
        <w:pageBreakBefore w:val="0"/>
        <w:widowControl w:val="0"/>
        <w:kinsoku/>
        <w:wordWrap/>
        <w:overflowPunct/>
        <w:topLinePunct w:val="0"/>
        <w:autoSpaceDE/>
        <w:autoSpaceDN/>
        <w:bidi w:val="0"/>
        <w:adjustRightInd/>
        <w:snapToGrid/>
        <w:ind w:left="220" w:leftChars="110"/>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Connect with the charging cable.</w:t>
      </w:r>
    </w:p>
    <w:p>
      <w:pPr>
        <w:numPr>
          <w:ilvl w:val="0"/>
          <w:numId w:val="0"/>
        </w:numPr>
        <w:rPr>
          <w:rFonts w:hint="default" w:asciiTheme="minorAscii" w:hAnsiTheme="minorAscii" w:cstheme="minorHAnsi"/>
          <w:color w:val="000000" w:themeColor="text1"/>
          <w:sz w:val="18"/>
          <w:szCs w:val="18"/>
          <w:highlight w:val="none"/>
          <w14:textFill>
            <w14:solidFill>
              <w14:schemeClr w14:val="tx1"/>
            </w14:solidFill>
          </w14:textFill>
        </w:rPr>
      </w:pPr>
      <w:r>
        <w:rPr>
          <w:rFonts w:hint="default" w:asciiTheme="minorAscii" w:hAnsiTheme="minorAscii" w:eastAsiaTheme="minorEastAsia" w:cstheme="minorHAnsi"/>
          <w:color w:val="000000" w:themeColor="text1"/>
          <w:kern w:val="2"/>
          <w:sz w:val="18"/>
          <w:szCs w:val="18"/>
          <w:highlight w:val="none"/>
          <w:lang w:val="en-US" w:eastAsia="zh-CN" w:bidi="ar-SA"/>
          <w14:textFill>
            <w14:solidFill>
              <w14:schemeClr w14:val="tx1"/>
            </w14:solidFill>
          </w14:textFill>
        </w:rPr>
        <w:t>5.</w:t>
      </w:r>
      <w:r>
        <w:rPr>
          <w:rFonts w:hint="default" w:asciiTheme="minorAscii" w:hAnsiTheme="minorAscii" w:cstheme="minorHAnsi"/>
          <w:color w:val="000000" w:themeColor="text1"/>
          <w:sz w:val="18"/>
          <w:szCs w:val="18"/>
          <w:highlight w:val="none"/>
          <w14:textFill>
            <w14:solidFill>
              <w14:schemeClr w14:val="tx1"/>
            </w14:solidFill>
          </w14:textFill>
        </w:rPr>
        <w:t>Arm Cuff</w:t>
      </w:r>
    </w:p>
    <w:p>
      <w:pPr>
        <w:numPr>
          <w:ilvl w:val="0"/>
          <w:numId w:val="0"/>
        </w:numPr>
        <w:rPr>
          <w:rFonts w:hint="default" w:asciiTheme="minorAscii" w:hAnsiTheme="minorAscii" w:cstheme="minorHAnsi"/>
          <w:sz w:val="18"/>
          <w:szCs w:val="18"/>
          <w:highlight w:val="none"/>
        </w:rPr>
      </w:pPr>
      <w:r>
        <w:rPr>
          <w:rFonts w:hint="default" w:asciiTheme="minorAscii" w:hAnsiTheme="minorAscii" w:eastAsiaTheme="minorEastAsia" w:cstheme="minorHAnsi"/>
          <w:kern w:val="2"/>
          <w:sz w:val="18"/>
          <w:szCs w:val="18"/>
          <w:highlight w:val="none"/>
          <w:lang w:val="en-US" w:eastAsia="zh-CN" w:bidi="ar-SA"/>
        </w:rPr>
        <w:t>6.</w:t>
      </w:r>
      <w:r>
        <w:rPr>
          <w:rFonts w:hint="default" w:asciiTheme="minorAscii" w:hAnsiTheme="minorAscii" w:cstheme="minorHAnsi"/>
          <w:sz w:val="18"/>
          <w:szCs w:val="18"/>
          <w:highlight w:val="none"/>
        </w:rPr>
        <w:t>LED indicator</w:t>
      </w:r>
    </w:p>
    <w:p>
      <w:pPr>
        <w:numPr>
          <w:ilvl w:val="0"/>
          <w:numId w:val="4"/>
        </w:numPr>
        <w:ind w:left="0" w:firstLine="0"/>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Blue light is on: the battery is charging.</w:t>
      </w:r>
    </w:p>
    <w:p>
      <w:pPr>
        <w:numPr>
          <w:ilvl w:val="0"/>
          <w:numId w:val="4"/>
        </w:numPr>
        <w:ind w:left="0" w:firstLine="0"/>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Blue light is off: the battery is fully charged.</w:t>
      </w:r>
    </w:p>
    <w:p>
      <w:pPr>
        <w:pStyle w:val="22"/>
        <w:rPr>
          <w:rFonts w:hint="default" w:asciiTheme="minorAscii" w:hAnsiTheme="minorAscii"/>
          <w:highlight w:val="none"/>
        </w:rPr>
      </w:pPr>
    </w:p>
    <w:p>
      <w:pPr>
        <w:pStyle w:val="3"/>
        <w:numPr>
          <w:ilvl w:val="1"/>
          <w:numId w:val="2"/>
        </w:numPr>
        <w:spacing w:after="80"/>
        <w:ind w:left="477" w:hanging="477" w:hangingChars="198"/>
        <w:rPr>
          <w:rFonts w:hint="default" w:asciiTheme="minorAscii" w:hAnsiTheme="minorAscii" w:cstheme="minorHAnsi"/>
          <w:highlight w:val="none"/>
        </w:rPr>
      </w:pPr>
      <w:bookmarkStart w:id="98" w:name="_Toc19358"/>
      <w:bookmarkStart w:id="99" w:name="_Toc30182"/>
      <w:bookmarkStart w:id="100" w:name="_Toc25377"/>
      <w:bookmarkStart w:id="101" w:name="_Toc27679"/>
      <w:bookmarkStart w:id="102" w:name="_Toc10800"/>
      <w:bookmarkStart w:id="103" w:name="_Toc11584"/>
      <w:bookmarkStart w:id="104" w:name="_Toc22483"/>
      <w:bookmarkStart w:id="105" w:name="_Toc5084"/>
      <w:bookmarkStart w:id="106" w:name="_Toc17248"/>
      <w:bookmarkStart w:id="107" w:name="_Toc13409"/>
      <w:bookmarkStart w:id="108" w:name="_Toc24462"/>
      <w:bookmarkStart w:id="109" w:name="_Toc18357"/>
      <w:bookmarkStart w:id="110" w:name="_Toc9913"/>
      <w:bookmarkStart w:id="111" w:name="_Toc20171"/>
      <w:bookmarkStart w:id="112" w:name="_Toc29588"/>
      <w:bookmarkStart w:id="113" w:name="_Toc10985"/>
      <w:r>
        <w:rPr>
          <w:rFonts w:hint="default" w:asciiTheme="minorAscii" w:hAnsiTheme="minorAscii" w:cstheme="minorHAnsi"/>
          <w:highlight w:val="none"/>
        </w:rPr>
        <w:t>Unpacking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rPr>
          <w:rFonts w:hint="default" w:eastAsia="微软雅黑" w:cs="Calibri" w:asciiTheme="minorAscii" w:hAnsiTheme="minorAscii"/>
          <w:color w:val="000000" w:themeColor="text1"/>
          <w:sz w:val="18"/>
          <w:szCs w:val="18"/>
          <w:highlight w:val="none"/>
          <w14:textFill>
            <w14:solidFill>
              <w14:schemeClr w14:val="tx1"/>
            </w14:solidFill>
          </w14:textFill>
        </w:rPr>
      </w:pPr>
      <w:r>
        <w:rPr>
          <w:rFonts w:hint="default" w:eastAsia="微软雅黑" w:cs="Calibri" w:asciiTheme="minorAscii" w:hAnsiTheme="minorAscii"/>
          <w:color w:val="000000" w:themeColor="text1"/>
          <w:sz w:val="18"/>
          <w:szCs w:val="18"/>
          <w:highlight w:val="none"/>
          <w14:textFill>
            <w14:solidFill>
              <w14:schemeClr w14:val="tx1"/>
            </w14:solidFill>
          </w14:textFill>
        </w:rPr>
        <w:t>Main Unit; Charging Cable;</w:t>
      </w:r>
      <w:r>
        <w:rPr>
          <w:rFonts w:hint="default" w:cs="Calibri" w:asciiTheme="minorAscii" w:hAnsiTheme="minorAscii"/>
          <w:color w:val="000000" w:themeColor="text1"/>
          <w:sz w:val="18"/>
          <w:szCs w:val="18"/>
          <w:highlight w:val="none"/>
          <w14:textFill>
            <w14:solidFill>
              <w14:schemeClr w14:val="tx1"/>
            </w14:solidFill>
          </w14:textFill>
        </w:rPr>
        <w:t xml:space="preserve"> </w:t>
      </w:r>
      <w:r>
        <w:rPr>
          <w:rFonts w:hint="default" w:eastAsia="微软雅黑" w:cs="Calibri" w:asciiTheme="minorAscii" w:hAnsiTheme="minorAscii"/>
          <w:color w:val="000000" w:themeColor="text1"/>
          <w:sz w:val="18"/>
          <w:szCs w:val="18"/>
          <w:highlight w:val="none"/>
          <w14:textFill>
            <w14:solidFill>
              <w14:schemeClr w14:val="tx1"/>
            </w14:solidFill>
          </w14:textFill>
        </w:rPr>
        <w:t>User Manual; Quick Guide</w:t>
      </w:r>
    </w:p>
    <w:p>
      <w:pPr>
        <w:pStyle w:val="3"/>
        <w:numPr>
          <w:ilvl w:val="1"/>
          <w:numId w:val="2"/>
        </w:numPr>
        <w:spacing w:after="80"/>
        <w:ind w:left="477" w:hanging="477" w:hangingChars="198"/>
        <w:rPr>
          <w:rFonts w:hint="default" w:asciiTheme="minorAscii" w:hAnsiTheme="minorAscii" w:cstheme="minorHAnsi"/>
          <w:highlight w:val="none"/>
        </w:rPr>
      </w:pPr>
      <w:bookmarkStart w:id="114" w:name="_Toc67"/>
      <w:bookmarkStart w:id="115" w:name="_Toc19997"/>
      <w:bookmarkStart w:id="116" w:name="_Toc4729"/>
      <w:bookmarkStart w:id="117" w:name="_Toc13122"/>
      <w:bookmarkStart w:id="118" w:name="_Toc11890"/>
      <w:bookmarkStart w:id="119" w:name="_Toc29077"/>
      <w:bookmarkStart w:id="120" w:name="_Toc5404"/>
      <w:bookmarkStart w:id="121" w:name="_Toc22060"/>
      <w:bookmarkStart w:id="122" w:name="_Toc2326"/>
      <w:bookmarkStart w:id="123" w:name="_Toc8739"/>
      <w:bookmarkStart w:id="124" w:name="_Toc1980"/>
      <w:bookmarkStart w:id="125" w:name="_Toc29285"/>
      <w:bookmarkStart w:id="126" w:name="_Toc1514"/>
      <w:bookmarkStart w:id="127" w:name="_Toc9826"/>
      <w:bookmarkStart w:id="128" w:name="_Toc9985"/>
      <w:bookmarkStart w:id="129" w:name="_Toc7599"/>
      <w:r>
        <w:rPr>
          <w:rFonts w:hint="default" w:asciiTheme="minorAscii" w:hAnsiTheme="minorAscii" w:cstheme="minorHAnsi"/>
          <w:highlight w:val="none"/>
        </w:rPr>
        <w:t>Symbols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rFonts w:hint="default" w:asciiTheme="minorAscii" w:hAnsiTheme="minorAscii" w:cstheme="minorHAnsi"/>
          <w:highlight w:val="none"/>
        </w:rPr>
        <w:t xml:space="preserve"> </w:t>
      </w:r>
    </w:p>
    <w:tbl>
      <w:tblPr>
        <w:tblStyle w:val="15"/>
        <w:tblW w:w="4299"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
                <w:sz w:val="18"/>
                <w:szCs w:val="18"/>
                <w:highlight w:val="none"/>
              </w:rPr>
            </w:pPr>
            <w:r>
              <w:rPr>
                <w:rFonts w:hint="default" w:asciiTheme="minorAscii" w:hAnsiTheme="minorAscii" w:cstheme="minorHAnsi"/>
                <w:b/>
                <w:sz w:val="18"/>
                <w:szCs w:val="18"/>
                <w:highlight w:val="none"/>
              </w:rPr>
              <w:t>Symbol</w:t>
            </w:r>
          </w:p>
        </w:tc>
        <w:tc>
          <w:tcPr>
            <w:tcW w:w="3200" w:type="dxa"/>
          </w:tcPr>
          <w:p>
            <w:pPr>
              <w:keepNext w:val="0"/>
              <w:keepLines w:val="0"/>
              <w:pageBreakBefore w:val="0"/>
              <w:kinsoku/>
              <w:wordWrap/>
              <w:overflowPunct/>
              <w:topLinePunct w:val="0"/>
              <w:autoSpaceDE/>
              <w:autoSpaceDN/>
              <w:bidi w:val="0"/>
              <w:spacing w:before="63" w:beforeLines="20" w:after="63" w:afterLines="20" w:line="240" w:lineRule="auto"/>
              <w:rPr>
                <w:rFonts w:hint="default" w:asciiTheme="minorAscii" w:hAnsiTheme="minorAscii" w:cstheme="minorHAnsi"/>
                <w:b/>
                <w:sz w:val="18"/>
                <w:szCs w:val="18"/>
                <w:highlight w:val="none"/>
              </w:rPr>
            </w:pPr>
            <w:r>
              <w:rPr>
                <w:rFonts w:hint="default" w:asciiTheme="minorAscii" w:hAnsiTheme="minorAscii" w:cstheme="minorHAnsi"/>
                <w:b/>
                <w:sz w:val="18"/>
                <w:szCs w:val="18"/>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color w:val="000000"/>
                <w:sz w:val="18"/>
                <w:szCs w:val="18"/>
                <w:highlight w:val="none"/>
              </w:rPr>
              <w:drawing>
                <wp:inline distT="0" distB="0" distL="114300" distR="114300">
                  <wp:extent cx="194310" cy="179705"/>
                  <wp:effectExtent l="0" t="0" r="3810" b="3175"/>
                  <wp:docPr id="42" name="图片 1" descr="制造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制造商"/>
                          <pic:cNvPicPr>
                            <a:picLocks noChangeAspect="1"/>
                          </pic:cNvPicPr>
                        </pic:nvPicPr>
                        <pic:blipFill>
                          <a:blip r:embed="rId16"/>
                          <a:stretch>
                            <a:fillRect/>
                          </a:stretch>
                        </pic:blipFill>
                        <pic:spPr>
                          <a:xfrm>
                            <a:off x="0" y="0"/>
                            <a:ext cx="194310"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Manufacturer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b/>
                <w:bCs/>
                <w:sz w:val="18"/>
                <w:szCs w:val="18"/>
                <w:highlight w:val="none"/>
              </w:rPr>
              <w:drawing>
                <wp:inline distT="0" distB="0" distL="114300" distR="114300">
                  <wp:extent cx="193675" cy="179705"/>
                  <wp:effectExtent l="0" t="0" r="4445" b="3175"/>
                  <wp:docPr id="54" name="图片 2" descr="制造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制造日期"/>
                          <pic:cNvPicPr>
                            <a:picLocks noChangeAspect="1"/>
                          </pic:cNvPicPr>
                        </pic:nvPicPr>
                        <pic:blipFill>
                          <a:blip r:embed="rId17"/>
                          <a:stretch>
                            <a:fillRect/>
                          </a:stretch>
                        </pic:blipFill>
                        <pic:spPr>
                          <a:xfrm>
                            <a:off x="0" y="0"/>
                            <a:ext cx="193675"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Date of manufacture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cs="Times New Roman" w:asciiTheme="minorAscii" w:hAnsiTheme="minorAscii"/>
                <w:b/>
                <w:color w:val="000000"/>
                <w:sz w:val="21"/>
                <w:szCs w:val="21"/>
                <w:highlight w:val="none"/>
              </w:rPr>
              <w:t>SN</w:t>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color w:val="000000"/>
                <w:sz w:val="18"/>
                <w:szCs w:val="18"/>
                <w:highlight w:val="none"/>
              </w:rPr>
              <w:drawing>
                <wp:inline distT="0" distB="0" distL="114300" distR="114300">
                  <wp:extent cx="173990" cy="252095"/>
                  <wp:effectExtent l="0" t="0" r="8890" b="6985"/>
                  <wp:docPr id="55" name="图片 3"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垃圾桶"/>
                          <pic:cNvPicPr>
                            <a:picLocks noChangeAspect="1"/>
                          </pic:cNvPicPr>
                        </pic:nvPicPr>
                        <pic:blipFill>
                          <a:blip r:embed="rId18"/>
                          <a:stretch>
                            <a:fillRect/>
                          </a:stretch>
                        </pic:blipFill>
                        <pic:spPr>
                          <a:xfrm>
                            <a:off x="0" y="0"/>
                            <a:ext cx="173990" cy="25209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 xml:space="preserve">Indicates a medical device that is not to be disposed of as unsorted municipal waste.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eastAsia" w:ascii="Calibri" w:hAnsi="Calibri" w:cs="Calibri" w:eastAsiaTheme="minorEastAsia"/>
                <w:bCs/>
                <w:sz w:val="18"/>
                <w:szCs w:val="18"/>
                <w:highlight w:val="none"/>
                <w:lang w:eastAsia="zh-CN"/>
              </w:rPr>
              <w:drawing>
                <wp:inline distT="0" distB="0" distL="114300" distR="114300">
                  <wp:extent cx="196850" cy="196850"/>
                  <wp:effectExtent l="0" t="0" r="1270" b="1270"/>
                  <wp:docPr id="6" name="图片 6" descr="查阅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查阅说明书"/>
                          <pic:cNvPicPr>
                            <a:picLocks noChangeAspect="1"/>
                          </pic:cNvPicPr>
                        </pic:nvPicPr>
                        <pic:blipFill>
                          <a:blip r:embed="rId19"/>
                          <a:stretch>
                            <a:fillRect/>
                          </a:stretch>
                        </pic:blipFill>
                        <pic:spPr>
                          <a:xfrm>
                            <a:off x="0" y="0"/>
                            <a:ext cx="196850" cy="19685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Follow Instructions for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sz w:val="18"/>
                <w:szCs w:val="18"/>
                <w:highlight w:val="none"/>
              </w:rPr>
              <w:drawing>
                <wp:inline distT="0" distB="0" distL="114300" distR="114300">
                  <wp:extent cx="181610" cy="179705"/>
                  <wp:effectExtent l="0" t="0" r="1270" b="3175"/>
                  <wp:docPr id="60" name="图片 5" descr="BF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BF型"/>
                          <pic:cNvPicPr>
                            <a:picLocks noChangeAspect="1"/>
                          </pic:cNvPicPr>
                        </pic:nvPicPr>
                        <pic:blipFill>
                          <a:blip r:embed="rId20"/>
                          <a:stretch>
                            <a:fillRect/>
                          </a:stretch>
                        </pic:blipFill>
                        <pic:spPr>
                          <a:xfrm>
                            <a:off x="0" y="0"/>
                            <a:ext cx="181610"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Type BF Applied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ascii="Times New Roman" w:hAnsi="Times New Roman"/>
                <w:color w:val="000000"/>
                <w:sz w:val="18"/>
                <w:szCs w:val="18"/>
                <w:highlight w:val="none"/>
                <w:lang w:val="en-US"/>
              </w:rPr>
              <w:drawing>
                <wp:inline distT="0" distB="0" distL="114300" distR="114300">
                  <wp:extent cx="215900" cy="215900"/>
                  <wp:effectExtent l="0" t="0" r="12700" b="12700"/>
                  <wp:docPr id="216" name="图片 7" descr="MR un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7" descr="MR unsafe"/>
                          <pic:cNvPicPr>
                            <a:picLocks noChangeAspect="1"/>
                          </pic:cNvPicPr>
                        </pic:nvPicPr>
                        <pic:blipFill>
                          <a:blip r:embed="rId21"/>
                          <a:stretch>
                            <a:fillRect/>
                          </a:stretch>
                        </pic:blipFill>
                        <pic:spPr>
                          <a:xfrm>
                            <a:off x="0" y="0"/>
                            <a:ext cx="215900" cy="215900"/>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MRI unsafe. Presents hazards in all MR environments as device contains strongly ferromagnetic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cs="Times New Roman" w:asciiTheme="minorAscii" w:hAnsiTheme="minorAscii"/>
                <w:b/>
                <w:bCs/>
                <w:color w:val="000000"/>
                <w:sz w:val="21"/>
                <w:szCs w:val="21"/>
                <w:highlight w:val="none"/>
              </w:rPr>
              <w:t>IP22</w:t>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Resistant to liquid ingress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sz w:val="18"/>
                <w:szCs w:val="18"/>
                <w:highlight w:val="none"/>
              </w:rPr>
              <w:drawing>
                <wp:inline distT="0" distB="0" distL="114300" distR="114300">
                  <wp:extent cx="598170" cy="179705"/>
                  <wp:effectExtent l="0" t="0" r="11430" b="3175"/>
                  <wp:docPr id="65" name="图片 8"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CE0197"/>
                          <pic:cNvPicPr>
                            <a:picLocks noChangeAspect="1"/>
                          </pic:cNvPicPr>
                        </pic:nvPicPr>
                        <pic:blipFill>
                          <a:blip r:embed="rId22"/>
                          <a:stretch>
                            <a:fillRect/>
                          </a:stretch>
                        </pic:blipFill>
                        <pic:spPr>
                          <a:xfrm>
                            <a:off x="0" y="0"/>
                            <a:ext cx="598170"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CE marking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Times New Roman" w:asciiTheme="minorAscii" w:hAnsiTheme="minorAscii"/>
                <w:b/>
                <w:bCs/>
                <w:sz w:val="18"/>
                <w:szCs w:val="18"/>
                <w:highlight w:val="none"/>
              </w:rPr>
              <w:drawing>
                <wp:inline distT="0" distB="0" distL="114300" distR="114300">
                  <wp:extent cx="418465" cy="179705"/>
                  <wp:effectExtent l="0" t="0" r="8255" b="3175"/>
                  <wp:docPr id="66" name="图片 9" descr="欧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欧代"/>
                          <pic:cNvPicPr>
                            <a:picLocks noChangeAspect="1"/>
                          </pic:cNvPicPr>
                        </pic:nvPicPr>
                        <pic:blipFill>
                          <a:blip r:embed="rId23"/>
                          <a:stretch>
                            <a:fillRect/>
                          </a:stretch>
                        </pic:blipFill>
                        <pic:spPr>
                          <a:xfrm>
                            <a:off x="0" y="0"/>
                            <a:ext cx="418465"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Authorized representative in the European community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Calibri" w:asciiTheme="minorAscii" w:hAnsiTheme="minorAscii"/>
                <w:sz w:val="18"/>
                <w:szCs w:val="18"/>
                <w:highlight w:val="none"/>
              </w:rPr>
              <w:drawing>
                <wp:inline distT="0" distB="0" distL="114300" distR="114300">
                  <wp:extent cx="179705" cy="179705"/>
                  <wp:effectExtent l="0" t="0" r="3175" b="3175"/>
                  <wp:docPr id="67" name="图片 10" descr="U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UKCA"/>
                          <pic:cNvPicPr>
                            <a:picLocks noChangeAspect="1"/>
                          </pic:cNvPicPr>
                        </pic:nvPicPr>
                        <pic:blipFill>
                          <a:blip r:embed="rId24"/>
                          <a:stretch>
                            <a:fillRect/>
                          </a:stretch>
                        </pic:blipFill>
                        <pic:spPr>
                          <a:xfrm>
                            <a:off x="0" y="0"/>
                            <a:ext cx="179705"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UKCA marking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default" w:asciiTheme="minorAscii" w:hAnsiTheme="minorAscii" w:cstheme="minorHAnsi"/>
                <w:bCs/>
                <w:sz w:val="18"/>
                <w:szCs w:val="18"/>
                <w:highlight w:val="none"/>
              </w:rPr>
            </w:pPr>
            <w:r>
              <w:rPr>
                <w:rFonts w:hint="default" w:eastAsia="宋体" w:cs="Calibri" w:asciiTheme="minorAscii" w:hAnsiTheme="minorAscii"/>
                <w:sz w:val="18"/>
                <w:szCs w:val="18"/>
                <w:highlight w:val="none"/>
              </w:rPr>
              <w:drawing>
                <wp:inline distT="0" distB="0" distL="114300" distR="114300">
                  <wp:extent cx="418465" cy="179705"/>
                  <wp:effectExtent l="0" t="0" r="8255" b="3175"/>
                  <wp:docPr id="68" name="图片 11" descr="英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英代"/>
                          <pic:cNvPicPr>
                            <a:picLocks noChangeAspect="1"/>
                          </pic:cNvPicPr>
                        </pic:nvPicPr>
                        <pic:blipFill>
                          <a:blip r:embed="rId25"/>
                          <a:stretch>
                            <a:fillRect/>
                          </a:stretch>
                        </pic:blipFill>
                        <pic:spPr>
                          <a:xfrm>
                            <a:off x="0" y="0"/>
                            <a:ext cx="418465" cy="179705"/>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Authorized Representative in the United Kingdom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eastAsia" w:asciiTheme="minorAscii" w:hAnsiTheme="minorAscii" w:eastAsiaTheme="minorEastAsia" w:cstheme="minorHAnsi"/>
                <w:bCs/>
                <w:sz w:val="18"/>
                <w:szCs w:val="18"/>
                <w:highlight w:val="none"/>
                <w:lang w:eastAsia="zh-CN"/>
              </w:rPr>
            </w:pPr>
            <w:r>
              <w:rPr>
                <w:rFonts w:hint="eastAsia" w:asciiTheme="minorAscii" w:hAnsiTheme="minorAscii" w:eastAsiaTheme="minorEastAsia" w:cstheme="minorHAnsi"/>
                <w:bCs/>
                <w:sz w:val="18"/>
                <w:szCs w:val="18"/>
                <w:highlight w:val="none"/>
                <w:lang w:eastAsia="zh-CN"/>
              </w:rPr>
              <w:drawing>
                <wp:inline distT="0" distB="0" distL="114300" distR="114300">
                  <wp:extent cx="244475" cy="205740"/>
                  <wp:effectExtent l="0" t="0" r="14605" b="7620"/>
                  <wp:docPr id="61" name="图片 61" descr="FC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CC-02"/>
                          <pic:cNvPicPr>
                            <a:picLocks noChangeAspect="1"/>
                          </pic:cNvPicPr>
                        </pic:nvPicPr>
                        <pic:blipFill>
                          <a:blip r:embed="rId26"/>
                          <a:stretch>
                            <a:fillRect/>
                          </a:stretch>
                        </pic:blipFill>
                        <pic:spPr>
                          <a:xfrm>
                            <a:off x="0" y="0"/>
                            <a:ext cx="244475" cy="20574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cs="Calibri" w:asciiTheme="minorAscii" w:hAnsiTheme="minorAscii"/>
                <w:bCs/>
                <w:sz w:val="18"/>
                <w:szCs w:val="18"/>
                <w:highlight w:val="none"/>
              </w:rPr>
            </w:pPr>
            <w:r>
              <w:rPr>
                <w:rFonts w:hint="default" w:eastAsia="宋体" w:cs="Calibri" w:asciiTheme="minorAscii" w:hAnsiTheme="minorAscii"/>
                <w:color w:val="000000"/>
                <w:kern w:val="0"/>
                <w:sz w:val="18"/>
                <w:szCs w:val="18"/>
                <w:highlight w:val="none"/>
                <w:lang w:bidi="ar"/>
              </w:rPr>
              <w:t>This product complies with the rules and regulations of the Federal Communication Commission.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eastAsia" w:asciiTheme="minorAscii" w:hAnsiTheme="minorAscii" w:eastAsiaTheme="minorEastAsia" w:cstheme="minorHAnsi"/>
                <w:bCs/>
                <w:sz w:val="18"/>
                <w:szCs w:val="18"/>
                <w:highlight w:val="none"/>
                <w:lang w:eastAsia="zh-CN"/>
              </w:rPr>
            </w:pPr>
            <w:r>
              <w:rPr>
                <w:rFonts w:eastAsia="宋体" w:cs="Times New Roman" w:asciiTheme="minorHAnsi" w:hAnsiTheme="minorHAnsi"/>
                <w:color w:val="000000"/>
                <w:sz w:val="18"/>
                <w:szCs w:val="18"/>
                <w:highlight w:val="none"/>
              </w:rPr>
              <w:drawing>
                <wp:inline distT="0" distB="0" distL="0" distR="0">
                  <wp:extent cx="415925" cy="319405"/>
                  <wp:effectExtent l="0" t="0" r="10795" b="635"/>
                  <wp:docPr id="69" name="图片 69" descr="C:\Users\zhengleyi\Desktop\！！！\法规类symbol图库\标识\IC.p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zhengleyi\Desktop\！！！\法规类symbol图库\标识\IC.pngIC"/>
                          <pic:cNvPicPr>
                            <a:picLocks noChangeAspect="1"/>
                          </pic:cNvPicPr>
                        </pic:nvPicPr>
                        <pic:blipFill>
                          <a:blip r:embed="rId27"/>
                          <a:srcRect t="76" b="76"/>
                          <a:stretch>
                            <a:fillRect/>
                          </a:stretch>
                        </pic:blipFill>
                        <pic:spPr>
                          <a:xfrm>
                            <a:off x="0" y="0"/>
                            <a:ext cx="415925" cy="319405"/>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eastAsia="宋体" w:cs="Times New Roman" w:asciiTheme="minorHAnsi" w:hAnsiTheme="minorHAnsi"/>
                <w:color w:val="000000"/>
                <w:sz w:val="18"/>
                <w:szCs w:val="18"/>
                <w:highlight w:val="none"/>
              </w:rPr>
              <w:t>This device contains licence-exempt transmitter(s)/ receiver(s) that comply with Innovation, Science and Economic Development Canada’s licence-exempt RSS(s).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default" w:eastAsia="宋体" w:cs="Times New Roman" w:asciiTheme="minorAscii" w:hAnsiTheme="minorAscii"/>
                <w:color w:val="000000"/>
                <w:sz w:val="18"/>
                <w:szCs w:val="18"/>
                <w:highlight w:val="none"/>
              </w:rPr>
            </w:pPr>
            <w:r>
              <w:rPr>
                <w:rFonts w:hint="default" w:eastAsia="宋体" w:cs="Times New Roman" w:asciiTheme="minorAscii" w:hAnsiTheme="minorAscii"/>
                <w:color w:val="000000"/>
                <w:sz w:val="18"/>
                <w:szCs w:val="18"/>
                <w:highlight w:val="none"/>
              </w:rPr>
              <w:drawing>
                <wp:inline distT="0" distB="0" distL="0" distR="0">
                  <wp:extent cx="244475" cy="215900"/>
                  <wp:effectExtent l="0" t="0" r="3175" b="0"/>
                  <wp:docPr id="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4800" cy="21600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Non-ionizing radiation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eastAsia" w:eastAsia="宋体" w:cs="Times New Roman" w:asciiTheme="minorAscii" w:hAnsiTheme="minorAscii"/>
                <w:color w:val="000000"/>
                <w:sz w:val="18"/>
                <w:szCs w:val="18"/>
                <w:highlight w:val="none"/>
                <w:lang w:eastAsia="zh-CN"/>
              </w:rPr>
            </w:pPr>
            <w:r>
              <w:rPr>
                <w:rFonts w:hint="eastAsia" w:eastAsia="宋体" w:cs="Times New Roman" w:asciiTheme="minorAscii" w:hAnsiTheme="minorAscii"/>
                <w:color w:val="000000"/>
                <w:sz w:val="18"/>
                <w:szCs w:val="18"/>
                <w:highlight w:val="none"/>
                <w:lang w:eastAsia="zh-CN"/>
              </w:rPr>
              <w:drawing>
                <wp:inline distT="0" distB="0" distL="114300" distR="114300">
                  <wp:extent cx="252095" cy="238125"/>
                  <wp:effectExtent l="0" t="0" r="6985" b="5715"/>
                  <wp:docPr id="29" name="图片 29" descr="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循环"/>
                          <pic:cNvPicPr>
                            <a:picLocks noChangeAspect="1"/>
                          </pic:cNvPicPr>
                        </pic:nvPicPr>
                        <pic:blipFill>
                          <a:blip r:embed="rId30"/>
                          <a:stretch>
                            <a:fillRect/>
                          </a:stretch>
                        </pic:blipFill>
                        <pic:spPr>
                          <a:xfrm>
                            <a:off x="0" y="0"/>
                            <a:ext cx="252095" cy="238125"/>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eastAsia"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bidi="ar"/>
              </w:rPr>
              <w:t>This product complies with verpackG.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jc w:val="center"/>
              <w:rPr>
                <w:rFonts w:hint="eastAsia" w:eastAsia="宋体" w:cs="Times New Roman" w:asciiTheme="minorAscii" w:hAnsiTheme="minorAscii"/>
                <w:color w:val="000000"/>
                <w:sz w:val="18"/>
                <w:szCs w:val="18"/>
                <w:highlight w:val="none"/>
                <w:lang w:eastAsia="zh-CN"/>
              </w:rPr>
            </w:pPr>
            <w:r>
              <w:rPr>
                <w:rFonts w:hint="eastAsia" w:eastAsia="宋体" w:cs="Times New Roman" w:asciiTheme="minorAscii" w:hAnsiTheme="minorAscii"/>
                <w:color w:val="000000"/>
                <w:sz w:val="18"/>
                <w:szCs w:val="18"/>
                <w:highlight w:val="none"/>
                <w:lang w:eastAsia="zh-CN"/>
              </w:rPr>
              <w:drawing>
                <wp:inline distT="0" distB="0" distL="114300" distR="114300">
                  <wp:extent cx="221615" cy="215900"/>
                  <wp:effectExtent l="0" t="0" r="6985" b="12700"/>
                  <wp:docPr id="33" name="图片 33" descr="法国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法国垃圾桶"/>
                          <pic:cNvPicPr>
                            <a:picLocks noChangeAspect="1"/>
                          </pic:cNvPicPr>
                        </pic:nvPicPr>
                        <pic:blipFill>
                          <a:blip r:embed="rId31"/>
                          <a:stretch>
                            <a:fillRect/>
                          </a:stretch>
                        </pic:blipFill>
                        <pic:spPr>
                          <a:xfrm>
                            <a:off x="0" y="0"/>
                            <a:ext cx="221615" cy="21590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2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Our products and packaging can be recycled, don't throw them away!</w:t>
            </w:r>
          </w:p>
          <w:p>
            <w:pPr>
              <w:keepNext w:val="0"/>
              <w:keepLines w:val="0"/>
              <w:pageBreakBefore w:val="0"/>
              <w:widowControl/>
              <w:kinsoku/>
              <w:wordWrap/>
              <w:overflowPunct/>
              <w:topLinePunct w:val="0"/>
              <w:autoSpaceDE/>
              <w:autoSpaceDN/>
              <w:bidi w:val="0"/>
              <w:adjustRightInd/>
              <w:snapToGrid/>
              <w:spacing w:before="63" w:beforeLines="20" w:after="63" w:afterLines="20" w:line="22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Find where to drop them off on the www.quefairedemesdechets.fr site</w:t>
            </w:r>
            <w:r>
              <w:rPr>
                <w:rFonts w:hint="eastAsia" w:eastAsia="宋体" w:cs="Calibri" w:asciiTheme="minorAscii" w:hAnsiTheme="minorAscii"/>
                <w:color w:val="000000"/>
                <w:kern w:val="0"/>
                <w:sz w:val="18"/>
                <w:szCs w:val="18"/>
                <w:highlight w:val="none"/>
                <w:lang w:val="en-US" w:eastAsia="zh-CN" w:bidi="ar"/>
              </w:rPr>
              <w:t xml:space="preserve"> </w:t>
            </w:r>
            <w:r>
              <w:rPr>
                <w:rFonts w:hint="default" w:eastAsia="宋体" w:cs="Calibri" w:asciiTheme="minorAscii" w:hAnsiTheme="minorAscii"/>
                <w:color w:val="000000"/>
                <w:kern w:val="0"/>
                <w:sz w:val="18"/>
                <w:szCs w:val="18"/>
                <w:highlight w:val="none"/>
                <w:lang w:bidi="ar"/>
              </w:rPr>
              <w:t>(Only applicable for French market).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Cs w:val="18"/>
                <w:highlight w:val="none"/>
              </w:rPr>
            </w:pPr>
            <w:r>
              <w:rPr>
                <w:rFonts w:hint="default" w:eastAsia="微软雅黑" w:cs="Arial" w:asciiTheme="minorAscii" w:hAnsiTheme="minorAscii"/>
                <w:bCs/>
                <w:color w:val="000000" w:themeColor="text1"/>
                <w:szCs w:val="18"/>
                <w:highlight w:val="none"/>
                <w14:textFill>
                  <w14:solidFill>
                    <w14:schemeClr w14:val="tx1"/>
                  </w14:solidFill>
                </w14:textFill>
              </w:rPr>
              <w:drawing>
                <wp:inline distT="0" distB="0" distL="114300" distR="114300">
                  <wp:extent cx="182880" cy="185420"/>
                  <wp:effectExtent l="0" t="0" r="0" b="12700"/>
                  <wp:docPr id="5" name="图片 5" descr="C:\Users\wangwenwei\Desktop\法规类symbol图库\标识\心跳.png心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angwenwei\Desktop\法规类symbol图库\标识\心跳.png心跳"/>
                          <pic:cNvPicPr>
                            <a:picLocks noChangeAspect="1"/>
                          </pic:cNvPicPr>
                        </pic:nvPicPr>
                        <pic:blipFill>
                          <a:blip r:embed="rId32"/>
                          <a:srcRect/>
                          <a:stretch>
                            <a:fillRect/>
                          </a:stretch>
                        </pic:blipFill>
                        <pic:spPr>
                          <a:xfrm>
                            <a:off x="0" y="0"/>
                            <a:ext cx="182880" cy="18542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Heartbeat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Cs w:val="18"/>
                <w:highlight w:val="none"/>
              </w:rPr>
            </w:pPr>
            <w:r>
              <w:rPr>
                <w:rFonts w:hint="default" w:cs="Arial" w:asciiTheme="minorAscii" w:hAnsiTheme="minorAscii"/>
                <w:bCs/>
                <w:color w:val="000000" w:themeColor="text1"/>
                <w:szCs w:val="18"/>
                <w:highlight w:val="none"/>
                <w14:textFill>
                  <w14:solidFill>
                    <w14:schemeClr w14:val="tx1"/>
                  </w14:solidFill>
                </w14:textFill>
              </w:rPr>
              <w:drawing>
                <wp:inline distT="0" distB="0" distL="114300" distR="114300">
                  <wp:extent cx="219075" cy="114300"/>
                  <wp:effectExtent l="0" t="0" r="9525" b="7620"/>
                  <wp:docPr id="7" name="图片 7"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ttery"/>
                          <pic:cNvPicPr>
                            <a:picLocks noChangeAspect="1"/>
                          </pic:cNvPicPr>
                        </pic:nvPicPr>
                        <pic:blipFill>
                          <a:blip r:embed="rId33"/>
                          <a:stretch>
                            <a:fillRect/>
                          </a:stretch>
                        </pic:blipFill>
                        <pic:spPr>
                          <a:xfrm>
                            <a:off x="0" y="0"/>
                            <a:ext cx="219075" cy="114300"/>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Battery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Cs w:val="18"/>
                <w:highlight w:val="none"/>
              </w:rPr>
            </w:pPr>
            <w:r>
              <w:rPr>
                <w:rFonts w:hint="default" w:cs="Arial" w:asciiTheme="minorAscii" w:hAnsiTheme="minorAscii"/>
                <w:bCs/>
                <w:color w:val="000000" w:themeColor="text1"/>
                <w:szCs w:val="18"/>
                <w:highlight w:val="none"/>
                <w14:textFill>
                  <w14:solidFill>
                    <w14:schemeClr w14:val="tx1"/>
                  </w14:solidFill>
                </w14:textFill>
              </w:rPr>
              <w:drawing>
                <wp:inline distT="0" distB="0" distL="114300" distR="114300">
                  <wp:extent cx="180340" cy="179705"/>
                  <wp:effectExtent l="0" t="0" r="0" b="3175"/>
                  <wp:docPr id="8" name="图片 8" descr="C:\Users\wangwenwei\Desktop\法规类symbol图库\标识\蓝牙.svg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angwenwei\Desktop\法规类symbol图库\标识\蓝牙.svg蓝牙"/>
                          <pic:cNvPicPr>
                            <a:picLocks noChangeAspect="1"/>
                          </pic:cNvPicPr>
                        </pic:nvPicPr>
                        <pic:blipFill>
                          <a:blip r:embed="rId34">
                            <a:extLst>
                              <a:ext uri="{96DAC541-7B7A-43D3-8B79-37D633B846F1}">
                                <asvg:svgBlip xmlns:asvg="http://schemas.microsoft.com/office/drawing/2016/SVG/main" r:embed="rId35"/>
                              </a:ext>
                            </a:extLst>
                          </a:blip>
                          <a:srcRect/>
                          <a:stretch>
                            <a:fillRect/>
                          </a:stretch>
                        </pic:blipFill>
                        <pic:spPr>
                          <a:xfrm>
                            <a:off x="0" y="0"/>
                            <a:ext cx="180340" cy="179705"/>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 xml:space="preserve">Bluetooth symbol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cstheme="minorHAnsi"/>
                <w:bCs/>
                <w:szCs w:val="18"/>
                <w:highlight w:val="none"/>
              </w:rPr>
            </w:pPr>
            <w:r>
              <w:rPr>
                <w:rFonts w:hint="default" w:eastAsia="微软雅黑" w:asciiTheme="minorAscii" w:hAnsiTheme="minorAscii"/>
                <w:bCs/>
                <w:szCs w:val="18"/>
                <w:highlight w:val="none"/>
              </w:rPr>
              <w:drawing>
                <wp:inline distT="0" distB="0" distL="114300" distR="114300">
                  <wp:extent cx="163195" cy="239395"/>
                  <wp:effectExtent l="0" t="0" r="4445" b="4445"/>
                  <wp:docPr id="10" name="图片 10" descr="数据传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数据传输 1"/>
                          <pic:cNvPicPr>
                            <a:picLocks noChangeAspect="1"/>
                          </pic:cNvPicPr>
                        </pic:nvPicPr>
                        <pic:blipFill>
                          <a:blip r:embed="rId36"/>
                          <a:stretch>
                            <a:fillRect/>
                          </a:stretch>
                        </pic:blipFill>
                        <pic:spPr>
                          <a:xfrm>
                            <a:off x="0" y="0"/>
                            <a:ext cx="163195" cy="239395"/>
                          </a:xfrm>
                          <a:prstGeom prst="rect">
                            <a:avLst/>
                          </a:prstGeom>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 xml:space="preserve">Data transmission symbol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bCs/>
                <w:szCs w:val="18"/>
                <w:highlight w:val="none"/>
              </w:rPr>
            </w:pPr>
            <w:r>
              <w:rPr>
                <w:rFonts w:hint="default" w:asciiTheme="minorAscii" w:hAnsiTheme="minorAscii"/>
                <w:bCs/>
                <w:szCs w:val="18"/>
                <w:highlight w:val="none"/>
              </w:rPr>
              <w:drawing>
                <wp:inline distT="0" distB="0" distL="114300" distR="114300">
                  <wp:extent cx="502285" cy="184150"/>
                  <wp:effectExtent l="0" t="0" r="635" b="139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7"/>
                          <a:stretch>
                            <a:fillRect/>
                          </a:stretch>
                        </pic:blipFill>
                        <pic:spPr>
                          <a:xfrm>
                            <a:off x="0" y="0"/>
                            <a:ext cx="502285" cy="184150"/>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 xml:space="preserve">Press to display next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bCs/>
                <w:szCs w:val="18"/>
                <w:highlight w:val="none"/>
              </w:rPr>
            </w:pPr>
            <w:r>
              <w:rPr>
                <w:rFonts w:hint="default" w:asciiTheme="minorAscii" w:hAnsiTheme="minorAscii"/>
                <w:bCs/>
                <w:szCs w:val="18"/>
                <w:highlight w:val="none"/>
              </w:rPr>
              <w:drawing>
                <wp:inline distT="0" distB="0" distL="114300" distR="114300">
                  <wp:extent cx="502285" cy="184150"/>
                  <wp:effectExtent l="0" t="0" r="635" b="1397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8"/>
                          <a:stretch>
                            <a:fillRect/>
                          </a:stretch>
                        </pic:blipFill>
                        <pic:spPr>
                          <a:xfrm>
                            <a:off x="0" y="0"/>
                            <a:ext cx="502285" cy="184150"/>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Press to return to home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9" w:type="dxa"/>
            <w:vAlign w:val="center"/>
          </w:tcPr>
          <w:p>
            <w:pPr>
              <w:keepNext w:val="0"/>
              <w:keepLines w:val="0"/>
              <w:pageBreakBefore w:val="0"/>
              <w:kinsoku/>
              <w:wordWrap/>
              <w:overflowPunct/>
              <w:topLinePunct w:val="0"/>
              <w:autoSpaceDE/>
              <w:autoSpaceDN/>
              <w:bidi w:val="0"/>
              <w:spacing w:before="63" w:beforeLines="20" w:after="63" w:afterLines="20" w:line="240" w:lineRule="auto"/>
              <w:jc w:val="center"/>
              <w:rPr>
                <w:rFonts w:hint="default" w:asciiTheme="minorAscii" w:hAnsiTheme="minorAscii"/>
                <w:bCs/>
                <w:szCs w:val="18"/>
                <w:highlight w:val="none"/>
              </w:rPr>
            </w:pPr>
            <w:r>
              <w:rPr>
                <w:rFonts w:hint="default" w:asciiTheme="minorAscii" w:hAnsiTheme="minorAscii"/>
                <w:bCs/>
                <w:szCs w:val="18"/>
                <w:highlight w:val="none"/>
              </w:rPr>
              <w:drawing>
                <wp:inline distT="0" distB="0" distL="114300" distR="114300">
                  <wp:extent cx="400685" cy="138430"/>
                  <wp:effectExtent l="0" t="0" r="10795" b="139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9"/>
                          <a:stretch>
                            <a:fillRect/>
                          </a:stretch>
                        </pic:blipFill>
                        <pic:spPr>
                          <a:xfrm>
                            <a:off x="0" y="0"/>
                            <a:ext cx="400685" cy="138430"/>
                          </a:xfrm>
                          <a:prstGeom prst="rect">
                            <a:avLst/>
                          </a:prstGeom>
                          <a:noFill/>
                          <a:ln>
                            <a:noFill/>
                          </a:ln>
                        </pic:spPr>
                      </pic:pic>
                    </a:graphicData>
                  </a:graphic>
                </wp:inline>
              </w:drawing>
            </w:r>
          </w:p>
        </w:tc>
        <w:tc>
          <w:tcPr>
            <w:tcW w:w="3200" w:type="dxa"/>
            <w:vAlign w:val="center"/>
          </w:tcPr>
          <w:p>
            <w:pPr>
              <w:keepNext w:val="0"/>
              <w:keepLines w:val="0"/>
              <w:pageBreakBefore w:val="0"/>
              <w:widowControl/>
              <w:kinsoku/>
              <w:wordWrap/>
              <w:overflowPunct/>
              <w:topLinePunct w:val="0"/>
              <w:autoSpaceDE/>
              <w:autoSpaceDN/>
              <w:bidi w:val="0"/>
              <w:spacing w:before="63" w:beforeLines="20" w:after="63" w:afterLines="20" w:line="240" w:lineRule="auto"/>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Current record / Total records</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120" w:beforeLines="0" w:after="120"/>
        <w:ind w:left="363" w:leftChars="0" w:hanging="363" w:firstLineChars="0"/>
        <w:textAlignment w:val="auto"/>
        <w:rPr>
          <w:rFonts w:hint="default" w:asciiTheme="minorAscii" w:hAnsiTheme="minorAscii" w:cstheme="minorHAnsi"/>
          <w:highlight w:val="none"/>
        </w:rPr>
      </w:pPr>
      <w:bookmarkStart w:id="130" w:name="_Toc1187"/>
      <w:bookmarkStart w:id="131" w:name="_Toc21469"/>
      <w:bookmarkStart w:id="132" w:name="_Toc10307"/>
      <w:bookmarkStart w:id="133" w:name="_Toc11366"/>
      <w:bookmarkStart w:id="134" w:name="_Toc10556"/>
      <w:bookmarkStart w:id="135" w:name="_Toc16947"/>
      <w:bookmarkStart w:id="136" w:name="_Toc13223"/>
      <w:bookmarkStart w:id="137" w:name="_Toc1300"/>
      <w:bookmarkStart w:id="138" w:name="_Toc6095"/>
      <w:bookmarkStart w:id="139" w:name="_Toc27250"/>
      <w:bookmarkStart w:id="140" w:name="_Toc30690"/>
      <w:bookmarkStart w:id="141" w:name="_Toc25176"/>
      <w:bookmarkStart w:id="142" w:name="_Toc15082"/>
      <w:bookmarkStart w:id="143" w:name="_Toc13226"/>
      <w:bookmarkStart w:id="144" w:name="_Toc272"/>
      <w:bookmarkStart w:id="145" w:name="_Toc22311"/>
      <w:r>
        <w:rPr>
          <w:rFonts w:hint="default" w:asciiTheme="minorAscii" w:hAnsiTheme="minorAscii" w:cstheme="minorHAnsi"/>
          <w:highlight w:val="none"/>
        </w:rPr>
        <w:t>Using the Monitor</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3"/>
        <w:numPr>
          <w:ilvl w:val="1"/>
          <w:numId w:val="2"/>
        </w:numPr>
        <w:spacing w:after="80"/>
        <w:rPr>
          <w:rFonts w:hint="default" w:asciiTheme="minorAscii" w:hAnsiTheme="minorAscii" w:cstheme="minorHAnsi"/>
          <w:highlight w:val="none"/>
        </w:rPr>
      </w:pPr>
      <w:bookmarkStart w:id="146" w:name="_Toc20436"/>
      <w:bookmarkStart w:id="147" w:name="_Toc1377"/>
      <w:bookmarkStart w:id="148" w:name="_Toc31819"/>
      <w:bookmarkStart w:id="149" w:name="_Toc1884"/>
      <w:bookmarkStart w:id="150" w:name="_Toc14461"/>
      <w:bookmarkStart w:id="151" w:name="_Toc5452"/>
      <w:bookmarkStart w:id="152" w:name="_Toc15274"/>
      <w:bookmarkStart w:id="153" w:name="_Toc6280"/>
      <w:bookmarkStart w:id="154" w:name="_Toc23505"/>
      <w:bookmarkStart w:id="155" w:name="_Toc843"/>
      <w:bookmarkStart w:id="156" w:name="_Toc17051"/>
      <w:bookmarkStart w:id="157" w:name="_Toc18306"/>
      <w:bookmarkStart w:id="158" w:name="_Toc14812"/>
      <w:bookmarkStart w:id="159" w:name="_Toc27515"/>
      <w:bookmarkStart w:id="160" w:name="_Toc23644"/>
      <w:bookmarkStart w:id="161" w:name="_Toc23189"/>
      <w:r>
        <w:rPr>
          <w:rFonts w:hint="default" w:asciiTheme="minorAscii" w:hAnsiTheme="minorAscii" w:cstheme="minorHAnsi"/>
          <w:highlight w:val="none"/>
        </w:rPr>
        <w:t>Charging the Battery</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rPr>
          <w:rFonts w:hint="default" w:asciiTheme="minorAscii" w:hAnsiTheme="minorAscii"/>
          <w:sz w:val="18"/>
          <w:szCs w:val="18"/>
          <w:highlight w:val="none"/>
        </w:rPr>
      </w:pPr>
      <w:r>
        <w:rPr>
          <w:rFonts w:hint="default" w:asciiTheme="minorAscii" w:hAnsiTheme="minorAscii"/>
          <w:sz w:val="18"/>
          <w:szCs w:val="18"/>
          <w:highlight w:val="none"/>
        </w:rPr>
        <w:t>Use the USB cable to charge the monitor. Connect the USB cable to a USB charger or to the PC. It takes 2 hours to fully charge. When the battery is fully charged, the indicator will be off.</w:t>
      </w:r>
    </w:p>
    <w:p>
      <w:pPr>
        <w:rPr>
          <w:rFonts w:hint="default" w:asciiTheme="minorAscii" w:hAnsiTheme="minorAscii"/>
          <w:sz w:val="18"/>
          <w:szCs w:val="18"/>
          <w:highlight w:val="none"/>
        </w:rPr>
      </w:pPr>
      <w:r>
        <w:rPr>
          <w:rFonts w:hint="default" w:asciiTheme="minorAscii" w:hAnsiTheme="minorAscii"/>
          <w:sz w:val="18"/>
          <w:szCs w:val="18"/>
          <w:highlight w:val="none"/>
        </w:rPr>
        <w:t>The monitor works on very low power consumption, and a full charge usually lasts for months. A battery symbol, which indicates the battery status is displayed on the screen.</w:t>
      </w:r>
    </w:p>
    <w:p>
      <w:pPr>
        <w:widowControl/>
        <w:spacing w:before="120" w:beforeLines="50" w:line="240" w:lineRule="auto"/>
        <w:jc w:val="left"/>
        <w:rPr>
          <w:rFonts w:hint="default" w:asciiTheme="minorAscii" w:hAnsiTheme="minorAscii"/>
          <w:iCs/>
          <w:sz w:val="18"/>
          <w:szCs w:val="18"/>
          <w:highlight w:val="none"/>
        </w:rPr>
      </w:pPr>
      <w:r>
        <w:rPr>
          <w:rFonts w:hint="default" w:asciiTheme="minorAscii" w:hAnsiTheme="minorAscii"/>
          <w:b/>
          <w:iCs/>
          <w:sz w:val="18"/>
          <w:szCs w:val="18"/>
          <w:highlight w:val="none"/>
        </w:rPr>
        <w:t>Note:</w:t>
      </w:r>
      <w:r>
        <w:rPr>
          <w:rFonts w:hint="default" w:asciiTheme="minorAscii" w:hAnsiTheme="minorAscii"/>
          <w:iCs/>
          <w:sz w:val="18"/>
          <w:szCs w:val="18"/>
          <w:highlight w:val="none"/>
        </w:rPr>
        <w:t xml:space="preserve"> The device cannot be used while charging.</w:t>
      </w:r>
    </w:p>
    <w:p>
      <w:pPr>
        <w:widowControl/>
        <w:spacing w:line="240" w:lineRule="auto"/>
        <w:jc w:val="left"/>
        <w:rPr>
          <w:rFonts w:hint="default" w:asciiTheme="minorAscii" w:hAnsiTheme="minorAscii" w:cstheme="minorHAnsi"/>
          <w:sz w:val="16"/>
          <w:highlight w:val="none"/>
        </w:rPr>
      </w:pPr>
    </w:p>
    <w:p>
      <w:pPr>
        <w:pStyle w:val="3"/>
        <w:numPr>
          <w:ilvl w:val="1"/>
          <w:numId w:val="2"/>
        </w:numPr>
        <w:spacing w:after="80"/>
        <w:rPr>
          <w:rFonts w:hint="default" w:asciiTheme="minorAscii" w:hAnsiTheme="minorAscii" w:cstheme="minorHAnsi"/>
          <w:highlight w:val="none"/>
        </w:rPr>
      </w:pPr>
      <w:bookmarkStart w:id="162" w:name="_Toc8030"/>
      <w:bookmarkStart w:id="163" w:name="_Toc5727"/>
      <w:bookmarkStart w:id="164" w:name="_Toc2294"/>
      <w:bookmarkStart w:id="165" w:name="_Toc13244"/>
      <w:bookmarkStart w:id="166" w:name="_Toc18869"/>
      <w:bookmarkStart w:id="167" w:name="_Toc113"/>
      <w:bookmarkStart w:id="168" w:name="_Toc24653"/>
      <w:bookmarkStart w:id="169" w:name="_Toc22127"/>
      <w:bookmarkStart w:id="170" w:name="_Toc32280"/>
      <w:bookmarkStart w:id="171" w:name="_Toc27847"/>
      <w:bookmarkStart w:id="172" w:name="_Toc6448"/>
      <w:bookmarkStart w:id="173" w:name="_Toc12628"/>
      <w:bookmarkStart w:id="174" w:name="_Toc30317"/>
      <w:bookmarkStart w:id="175" w:name="_Toc3032"/>
      <w:bookmarkStart w:id="176" w:name="_Toc21188"/>
      <w:bookmarkStart w:id="177" w:name="_Toc10890"/>
      <w:r>
        <w:rPr>
          <w:rFonts w:hint="default" w:asciiTheme="minorAscii" w:hAnsiTheme="minorAscii" w:cstheme="minorHAnsi"/>
          <w:highlight w:val="none"/>
        </w:rPr>
        <w:t>Blood Pressure Measurement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4"/>
        <w:rPr>
          <w:rFonts w:hint="default" w:asciiTheme="minorAscii" w:hAnsiTheme="minorAscii"/>
          <w:sz w:val="21"/>
          <w:szCs w:val="21"/>
          <w:highlight w:val="none"/>
        </w:rPr>
      </w:pPr>
      <w:r>
        <w:rPr>
          <w:rFonts w:hint="default" w:asciiTheme="minorAscii" w:hAnsiTheme="minorAscii"/>
          <w:sz w:val="21"/>
          <w:szCs w:val="21"/>
          <w:highlight w:val="none"/>
        </w:rPr>
        <w:t>3.2.1 Before Taking Measurements</w:t>
      </w:r>
    </w:p>
    <w:p>
      <w:pPr>
        <w:rPr>
          <w:rFonts w:hint="default" w:asciiTheme="minorAscii" w:hAnsiTheme="minorAscii"/>
          <w:highlight w:val="none"/>
        </w:rPr>
      </w:pPr>
      <w:r>
        <w:rPr>
          <w:rFonts w:hint="default" w:asciiTheme="minorAscii" w:hAnsiTheme="minorAscii"/>
          <w:highlight w:val="none"/>
        </w:rPr>
        <w:t>To help ensure accurate measurements, follow these directions: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Rest for at least 5 minutes before taking measurements.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Stress raises blood pressure. Avoid taking measurements when stressed.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Remove any tight-fitting clothing from your arm.</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A single measurement does not provide an accurate indication of your true blood pressure. You need to take and record several results over a period of time. </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Try to measure your blood pressure at the same time each day to maintain consistency.</w:t>
      </w:r>
    </w:p>
    <w:p>
      <w:pPr>
        <w:widowControl/>
        <w:spacing w:line="240" w:lineRule="auto"/>
        <w:jc w:val="left"/>
        <w:rPr>
          <w:rFonts w:hint="default" w:asciiTheme="minorAscii" w:hAnsiTheme="minorAscii" w:cstheme="minorHAnsi"/>
          <w:sz w:val="16"/>
          <w:highlight w:val="none"/>
        </w:rPr>
      </w:pPr>
    </w:p>
    <w:p>
      <w:pPr>
        <w:pStyle w:val="4"/>
        <w:rPr>
          <w:rFonts w:hint="default" w:asciiTheme="minorAscii" w:hAnsiTheme="minorAscii"/>
          <w:sz w:val="21"/>
          <w:szCs w:val="21"/>
          <w:highlight w:val="none"/>
        </w:rPr>
      </w:pPr>
      <w:r>
        <w:rPr>
          <w:rFonts w:hint="default" w:asciiTheme="minorAscii" w:hAnsiTheme="minorAscii"/>
          <w:sz w:val="21"/>
          <w:szCs w:val="21"/>
          <w:highlight w:val="none"/>
        </w:rPr>
        <w:t>3.2.2 Applying the Arm Cuff</w:t>
      </w:r>
    </w:p>
    <w:p>
      <w:pPr>
        <w:keepNext w:val="0"/>
        <w:keepLines w:val="0"/>
        <w:pageBreakBefore w:val="0"/>
        <w:widowControl w:val="0"/>
        <w:numPr>
          <w:ilvl w:val="0"/>
          <w:numId w:val="0"/>
        </w:numPr>
        <w:kinsoku/>
        <w:wordWrap/>
        <w:overflowPunct/>
        <w:topLinePunct w:val="0"/>
        <w:autoSpaceDE/>
        <w:autoSpaceDN/>
        <w:bidi w:val="0"/>
        <w:adjustRightInd/>
        <w:snapToGrid/>
        <w:ind w:left="198" w:leftChars="0" w:hanging="198" w:hangingChars="110"/>
        <w:textAlignment w:val="auto"/>
        <w:rPr>
          <w:rFonts w:hint="default" w:asciiTheme="minorAscii" w:hAnsiTheme="minorAscii"/>
          <w:color w:val="000000" w:themeColor="text1"/>
          <w:sz w:val="18"/>
          <w:szCs w:val="18"/>
          <w:highlight w:val="none"/>
          <w14:textFill>
            <w14:solidFill>
              <w14:schemeClr w14:val="tx1"/>
            </w14:solidFill>
          </w14:textFill>
        </w:rPr>
      </w:pPr>
      <w:r>
        <w:rPr>
          <w:rFonts w:hint="default" w:asciiTheme="minorAscii" w:hAnsiTheme="minorAscii" w:eastAsiaTheme="minorEastAsia" w:cstheme="minorBidi"/>
          <w:color w:val="000000" w:themeColor="text1"/>
          <w:kern w:val="2"/>
          <w:sz w:val="18"/>
          <w:szCs w:val="18"/>
          <w:highlight w:val="none"/>
          <w:lang w:val="en-US" w:eastAsia="zh-CN" w:bidi="ar-SA"/>
          <w14:textFill>
            <w14:solidFill>
              <w14:schemeClr w14:val="tx1"/>
            </w14:solidFill>
          </w14:textFill>
        </w:rPr>
        <w:t>1.</w:t>
      </w:r>
      <w:r>
        <w:rPr>
          <w:rFonts w:hint="default" w:asciiTheme="minorAscii" w:hAnsiTheme="minorAscii"/>
          <w:color w:val="000000" w:themeColor="text1"/>
          <w:sz w:val="18"/>
          <w:szCs w:val="18"/>
          <w:highlight w:val="none"/>
          <w14:textFill>
            <w14:solidFill>
              <w14:schemeClr w14:val="tx1"/>
            </w14:solidFill>
          </w14:textFill>
        </w:rPr>
        <w:t xml:space="preserve">Wrap the cuff around the upper arm, about 1 to 2 cm above the elbow joint, as shown. </w:t>
      </w:r>
    </w:p>
    <w:p>
      <w:pPr>
        <w:keepNext w:val="0"/>
        <w:keepLines w:val="0"/>
        <w:pageBreakBefore w:val="0"/>
        <w:widowControl w:val="0"/>
        <w:numPr>
          <w:ilvl w:val="0"/>
          <w:numId w:val="0"/>
        </w:numPr>
        <w:kinsoku/>
        <w:wordWrap/>
        <w:overflowPunct/>
        <w:topLinePunct w:val="0"/>
        <w:autoSpaceDE/>
        <w:autoSpaceDN/>
        <w:bidi w:val="0"/>
        <w:adjustRightInd/>
        <w:snapToGrid/>
        <w:ind w:left="198" w:leftChars="0" w:hanging="198" w:hangingChars="110"/>
        <w:textAlignment w:val="auto"/>
        <w:rPr>
          <w:rFonts w:hint="default" w:asciiTheme="minorAscii" w:hAnsiTheme="minorAscii"/>
          <w:color w:val="000000" w:themeColor="text1"/>
          <w:sz w:val="18"/>
          <w:szCs w:val="18"/>
          <w:highlight w:val="none"/>
          <w14:textFill>
            <w14:solidFill>
              <w14:schemeClr w14:val="tx1"/>
            </w14:solidFill>
          </w14:textFill>
        </w:rPr>
      </w:pPr>
      <w:r>
        <w:rPr>
          <w:rFonts w:hint="default" w:asciiTheme="minorAscii" w:hAnsiTheme="minorAscii" w:eastAsiaTheme="minorEastAsia" w:cstheme="minorBidi"/>
          <w:color w:val="000000" w:themeColor="text1"/>
          <w:kern w:val="2"/>
          <w:sz w:val="18"/>
          <w:szCs w:val="18"/>
          <w:highlight w:val="none"/>
          <w:lang w:val="en-US" w:eastAsia="zh-CN" w:bidi="ar-SA"/>
          <w14:textFill>
            <w14:solidFill>
              <w14:schemeClr w14:val="tx1"/>
            </w14:solidFill>
          </w14:textFill>
        </w:rPr>
        <w:t>2.</w:t>
      </w:r>
      <w:r>
        <w:rPr>
          <w:rFonts w:hint="default" w:asciiTheme="minorAscii" w:hAnsiTheme="minorAscii"/>
          <w:color w:val="000000" w:themeColor="text1"/>
          <w:sz w:val="18"/>
          <w:szCs w:val="18"/>
          <w:highlight w:val="none"/>
          <w14:textFill>
            <w14:solidFill>
              <w14:schemeClr w14:val="tx1"/>
            </w14:solidFill>
          </w14:textFill>
        </w:rPr>
        <w:t>Place the cuff directly against the skin, as clothing may cause a faint pulse and result in measurement errors.</w:t>
      </w:r>
    </w:p>
    <w:p>
      <w:pPr>
        <w:keepNext w:val="0"/>
        <w:keepLines w:val="0"/>
        <w:pageBreakBefore w:val="0"/>
        <w:widowControl w:val="0"/>
        <w:numPr>
          <w:ilvl w:val="0"/>
          <w:numId w:val="0"/>
        </w:numPr>
        <w:kinsoku/>
        <w:wordWrap/>
        <w:overflowPunct/>
        <w:topLinePunct w:val="0"/>
        <w:autoSpaceDE/>
        <w:autoSpaceDN/>
        <w:bidi w:val="0"/>
        <w:adjustRightInd/>
        <w:snapToGrid/>
        <w:ind w:left="198" w:leftChars="0" w:hanging="198" w:hangingChars="110"/>
        <w:textAlignment w:val="auto"/>
        <w:rPr>
          <w:rFonts w:hint="default" w:asciiTheme="minorAscii" w:hAnsiTheme="minorAscii"/>
          <w:sz w:val="18"/>
          <w:szCs w:val="18"/>
          <w:highlight w:val="none"/>
        </w:rPr>
      </w:pPr>
      <w:r>
        <w:rPr>
          <w:rFonts w:hint="default" w:asciiTheme="minorAscii" w:hAnsiTheme="minorAscii" w:eastAsiaTheme="minorEastAsia" w:cstheme="minorBidi"/>
          <w:kern w:val="2"/>
          <w:sz w:val="18"/>
          <w:szCs w:val="18"/>
          <w:highlight w:val="none"/>
          <w:lang w:val="en-US" w:eastAsia="zh-CN" w:bidi="ar-SA"/>
        </w:rPr>
        <w:t>3.</w:t>
      </w:r>
      <w:r>
        <w:rPr>
          <w:rFonts w:hint="default" w:asciiTheme="minorAscii" w:hAnsiTheme="minorAscii"/>
          <w:color w:val="000000" w:themeColor="text1"/>
          <w:sz w:val="18"/>
          <w:szCs w:val="18"/>
          <w:highlight w:val="none"/>
          <w14:textFill>
            <w14:solidFill>
              <w14:schemeClr w14:val="tx1"/>
            </w14:solidFill>
          </w14:textFill>
        </w:rPr>
        <w:t>Constriction of the upper arm, caused by rolling up a shirtsleev</w:t>
      </w:r>
      <w:r>
        <w:rPr>
          <w:rFonts w:hint="default" w:asciiTheme="minorAscii" w:hAnsiTheme="minorAscii"/>
          <w:sz w:val="18"/>
          <w:szCs w:val="18"/>
          <w:highlight w:val="none"/>
        </w:rPr>
        <w:t>e, may prevent accurate readings.</w:t>
      </w:r>
    </w:p>
    <w:p>
      <w:pPr>
        <w:keepNext w:val="0"/>
        <w:keepLines w:val="0"/>
        <w:pageBreakBefore w:val="0"/>
        <w:widowControl w:val="0"/>
        <w:numPr>
          <w:ilvl w:val="0"/>
          <w:numId w:val="0"/>
        </w:numPr>
        <w:kinsoku/>
        <w:wordWrap/>
        <w:overflowPunct/>
        <w:topLinePunct w:val="0"/>
        <w:autoSpaceDE/>
        <w:autoSpaceDN/>
        <w:bidi w:val="0"/>
        <w:adjustRightInd/>
        <w:snapToGrid/>
        <w:ind w:left="198" w:leftChars="0" w:hanging="198" w:hangingChars="110"/>
        <w:textAlignment w:val="auto"/>
        <w:rPr>
          <w:rFonts w:hint="default" w:asciiTheme="minorAscii" w:hAnsiTheme="minorAscii"/>
          <w:sz w:val="18"/>
          <w:szCs w:val="18"/>
          <w:highlight w:val="none"/>
        </w:rPr>
      </w:pPr>
      <w:r>
        <w:rPr>
          <w:rFonts w:hint="default" w:asciiTheme="minorAscii" w:hAnsiTheme="minorAscii" w:eastAsiaTheme="minorEastAsia" w:cstheme="minorBidi"/>
          <w:kern w:val="2"/>
          <w:sz w:val="18"/>
          <w:szCs w:val="18"/>
          <w:highlight w:val="none"/>
          <w:lang w:val="en-US" w:eastAsia="zh-CN" w:bidi="ar-SA"/>
        </w:rPr>
        <w:t>4.</w:t>
      </w:r>
      <w:r>
        <w:rPr>
          <w:rFonts w:hint="default" w:asciiTheme="minorAscii" w:hAnsiTheme="minorAscii" w:cstheme="minorHAnsi"/>
          <w:sz w:val="16"/>
          <w:highlight w:val="none"/>
        </w:rPr>
        <w:drawing>
          <wp:anchor distT="0" distB="0" distL="0" distR="0" simplePos="0" relativeHeight="251670528" behindDoc="0" locked="0" layoutInCell="1" allowOverlap="1">
            <wp:simplePos x="0" y="0"/>
            <wp:positionH relativeFrom="column">
              <wp:posOffset>626110</wp:posOffset>
            </wp:positionH>
            <wp:positionV relativeFrom="paragraph">
              <wp:posOffset>144145</wp:posOffset>
            </wp:positionV>
            <wp:extent cx="1892300" cy="873760"/>
            <wp:effectExtent l="0" t="0" r="0" b="0"/>
            <wp:wrapSquare wrapText="bothSides"/>
            <wp:docPr id="20"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形 20"/>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892300" cy="873760"/>
                    </a:xfrm>
                    <a:prstGeom prst="rect">
                      <a:avLst/>
                    </a:prstGeom>
                  </pic:spPr>
                </pic:pic>
              </a:graphicData>
            </a:graphic>
          </wp:anchor>
        </w:drawing>
      </w:r>
      <w:r>
        <w:rPr>
          <w:rFonts w:hint="default" w:asciiTheme="minorAscii" w:hAnsiTheme="minorAscii"/>
          <w:sz w:val="18"/>
          <w:szCs w:val="18"/>
          <w:highlight w:val="none"/>
        </w:rPr>
        <w:t>Confirm that the artery position mark is lined up with the artery.</w:t>
      </w:r>
    </w:p>
    <w:p>
      <w:pPr>
        <w:widowControl/>
        <w:spacing w:line="240" w:lineRule="auto"/>
        <w:jc w:val="left"/>
        <w:rPr>
          <w:rFonts w:hint="default" w:asciiTheme="minorAscii" w:hAnsiTheme="minorAscii" w:cstheme="minorHAnsi"/>
          <w:sz w:val="16"/>
          <w:highlight w:val="none"/>
        </w:rPr>
      </w:pPr>
    </w:p>
    <w:p>
      <w:pPr>
        <w:widowControl/>
        <w:spacing w:line="240" w:lineRule="auto"/>
        <w:jc w:val="center"/>
        <w:rPr>
          <w:rFonts w:hint="default" w:asciiTheme="minorAscii" w:hAnsiTheme="minorAscii" w:cstheme="minorHAnsi"/>
          <w:sz w:val="16"/>
          <w:highlight w:val="none"/>
        </w:rPr>
      </w:pPr>
    </w:p>
    <w:p>
      <w:pPr>
        <w:pStyle w:val="22"/>
        <w:rPr>
          <w:rFonts w:hint="default" w:asciiTheme="minorAscii" w:hAnsiTheme="minorAscii"/>
          <w:highlight w:val="none"/>
        </w:rPr>
      </w:pPr>
    </w:p>
    <w:p>
      <w:pPr>
        <w:pStyle w:val="22"/>
        <w:rPr>
          <w:rFonts w:hint="default" w:asciiTheme="minorAscii" w:hAnsiTheme="minorAscii"/>
          <w:highlight w:val="none"/>
        </w:rPr>
      </w:pPr>
    </w:p>
    <w:p>
      <w:pPr>
        <w:pStyle w:val="22"/>
        <w:rPr>
          <w:rFonts w:hint="default" w:asciiTheme="minorAscii" w:hAnsiTheme="minorAscii"/>
          <w:highlight w:val="none"/>
        </w:rPr>
      </w:pPr>
    </w:p>
    <w:p>
      <w:pPr>
        <w:widowControl/>
        <w:spacing w:line="240" w:lineRule="auto"/>
        <w:jc w:val="left"/>
        <w:rPr>
          <w:rFonts w:hint="default" w:asciiTheme="minorAscii" w:hAnsiTheme="minorAscii" w:cstheme="minorHAnsi"/>
          <w:sz w:val="16"/>
          <w:highlight w:val="none"/>
        </w:rPr>
      </w:pPr>
    </w:p>
    <w:p>
      <w:pPr>
        <w:widowControl/>
        <w:spacing w:line="240" w:lineRule="auto"/>
        <w:jc w:val="left"/>
        <w:rPr>
          <w:rFonts w:hint="default" w:asciiTheme="minorAscii" w:hAnsiTheme="minorAscii"/>
          <w:sz w:val="18"/>
          <w:szCs w:val="18"/>
          <w:highlight w:val="none"/>
        </w:rPr>
      </w:pPr>
      <w:r>
        <w:rPr>
          <w:rFonts w:hint="default" w:asciiTheme="minorAscii" w:hAnsiTheme="minorAscii"/>
          <w:sz w:val="18"/>
          <w:szCs w:val="18"/>
          <w:highlight w:val="none"/>
        </w:rPr>
        <w:t>Note：Keep the host wear position aligned with the middle finger.</w:t>
      </w:r>
    </w:p>
    <w:p>
      <w:pPr>
        <w:pStyle w:val="22"/>
        <w:rPr>
          <w:rFonts w:hint="default"/>
          <w:highlight w:val="none"/>
        </w:rPr>
      </w:pPr>
    </w:p>
    <w:p>
      <w:pPr>
        <w:pStyle w:val="4"/>
        <w:rPr>
          <w:rFonts w:hint="default" w:asciiTheme="minorAscii" w:hAnsiTheme="minorAscii"/>
          <w:sz w:val="21"/>
          <w:szCs w:val="21"/>
          <w:highlight w:val="none"/>
        </w:rPr>
      </w:pPr>
      <w:r>
        <w:rPr>
          <w:rFonts w:hint="default" w:asciiTheme="minorAscii" w:hAnsiTheme="minorAscii"/>
          <w:sz w:val="21"/>
          <w:szCs w:val="21"/>
          <w:highlight w:val="none"/>
        </w:rPr>
        <w:t>3.2.3 Sitting Correctly</w:t>
      </w:r>
    </w:p>
    <w:p>
      <w:pPr>
        <w:rPr>
          <w:rFonts w:hint="default" w:asciiTheme="minorAscii" w:hAnsiTheme="minorAscii"/>
          <w:highlight w:val="none"/>
        </w:rPr>
      </w:pPr>
      <w:r>
        <w:rPr>
          <w:rFonts w:hint="default" w:asciiTheme="minorAscii" w:hAnsiTheme="minorAscii"/>
          <w:sz w:val="18"/>
          <w:szCs w:val="18"/>
          <w:highlight w:val="none"/>
        </w:rPr>
        <w:t>To take measurements, you need to be relaxed and comfortably seated. Sit in a chair with your legs uncrossed and your feet flat on the floor. Place your arm on a table, so that the cuff is level with your heart.</w:t>
      </w:r>
    </w:p>
    <w:p>
      <w:pPr>
        <w:rPr>
          <w:rFonts w:hint="default" w:asciiTheme="minorAscii" w:hAnsiTheme="minorAscii"/>
          <w:highlight w:val="none"/>
        </w:rPr>
      </w:pPr>
      <w:r>
        <w:rPr>
          <w:rFonts w:hint="default" w:asciiTheme="minorAscii" w:hAnsiTheme="minorAscii"/>
          <w:highlight w:val="none"/>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53975</wp:posOffset>
                </wp:positionV>
                <wp:extent cx="1965960" cy="906145"/>
                <wp:effectExtent l="0" t="0" r="0" b="8255"/>
                <wp:wrapTight wrapText="bothSides">
                  <wp:wrapPolygon>
                    <wp:start x="0" y="0"/>
                    <wp:lineTo x="0" y="21343"/>
                    <wp:lineTo x="9000" y="21343"/>
                    <wp:lineTo x="21140" y="19526"/>
                    <wp:lineTo x="21349" y="15439"/>
                    <wp:lineTo x="15907" y="14531"/>
                    <wp:lineTo x="17581" y="12715"/>
                    <wp:lineTo x="15488" y="7720"/>
                    <wp:lineTo x="14233" y="7266"/>
                    <wp:lineTo x="14233" y="5449"/>
                    <wp:lineTo x="9000" y="0"/>
                    <wp:lineTo x="0" y="0"/>
                  </wp:wrapPolygon>
                </wp:wrapTight>
                <wp:docPr id="39" name="组合 39"/>
                <wp:cNvGraphicFramePr/>
                <a:graphic xmlns:a="http://schemas.openxmlformats.org/drawingml/2006/main">
                  <a:graphicData uri="http://schemas.microsoft.com/office/word/2010/wordprocessingGroup">
                    <wpg:wgp>
                      <wpg:cNvGrpSpPr/>
                      <wpg:grpSpPr>
                        <a:xfrm>
                          <a:off x="0" y="0"/>
                          <a:ext cx="1965960" cy="906145"/>
                          <a:chOff x="0" y="0"/>
                          <a:chExt cx="1823720" cy="822325"/>
                        </a:xfrm>
                      </wpg:grpSpPr>
                      <pic:pic xmlns:pic="http://schemas.openxmlformats.org/drawingml/2006/picture">
                        <pic:nvPicPr>
                          <pic:cNvPr id="14" name="图片 2"/>
                          <pic:cNvPicPr>
                            <a:picLocks noChangeAspect="1"/>
                          </pic:cNvPicPr>
                        </pic:nvPicPr>
                        <pic:blipFill>
                          <a:blip r:embed="rId42"/>
                          <a:srcRect r="64838"/>
                          <a:stretch>
                            <a:fillRect/>
                          </a:stretch>
                        </pic:blipFill>
                        <pic:spPr>
                          <a:xfrm>
                            <a:off x="0" y="0"/>
                            <a:ext cx="736600" cy="822325"/>
                          </a:xfrm>
                          <a:prstGeom prst="rect">
                            <a:avLst/>
                          </a:prstGeom>
                          <a:noFill/>
                          <a:ln>
                            <a:noFill/>
                          </a:ln>
                        </pic:spPr>
                      </pic:pic>
                      <pic:pic xmlns:pic="http://schemas.openxmlformats.org/drawingml/2006/picture">
                        <pic:nvPicPr>
                          <pic:cNvPr id="31" name="图形 31"/>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754380" y="114300"/>
                            <a:ext cx="1069340" cy="683895"/>
                          </a:xfrm>
                          <a:prstGeom prst="rect">
                            <a:avLst/>
                          </a:prstGeom>
                        </pic:spPr>
                      </pic:pic>
                    </wpg:wgp>
                  </a:graphicData>
                </a:graphic>
              </wp:anchor>
            </w:drawing>
          </mc:Choice>
          <mc:Fallback>
            <w:pict>
              <v:group id="_x0000_s1026" o:spid="_x0000_s1026" o:spt="203" style="position:absolute;left:0pt;margin-top:4.25pt;height:71.35pt;width:154.8pt;mso-position-horizontal:center;mso-position-horizontal-relative:margin;mso-wrap-distance-left:9pt;mso-wrap-distance-right:9pt;z-index:251659264;mso-width-relative:page;mso-height-relative:page;" coordsize="1823720,822325" wrapcoords="0 0 0 21343 9000 21343 21140 19526 21349 15439 15907 14531 17581 12715 15488 7720 14233 7266 14233 5449 9000 0 0 0" o:gfxdata="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">
                <o:lock v:ext="edit" aspectratio="f"/>
                <v:shape id="图片 2" o:spid="_x0000_s1026" o:spt="75" type="#_x0000_t75" style="position:absolute;left:0;top:0;height:822325;width:736600;" filled="f" o:preferrelative="t" stroked="f" coordsize="21600,21600" o:gfxdata="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lNwugAAANsA&#10;AAAPAAAAAAAAAAEAIAAAACIAAABkcnMvZG93bnJldi54bWxQSwECFAAUAAAACACHTuJAMy8FnjsA&#10;AAA5AAAAEAAAAAAAAAABACAAAAAJAQAAZHJzL3NoYXBleG1sLnhtbFBLBQYAAAAABgAGAFsBAACz&#10;AwAAAAA=&#10;">
                  <v:fill on="f" focussize="0,0"/>
                  <v:stroke on="f"/>
                  <v:imagedata r:id="rId42" cropright="42492f" o:title=""/>
                  <o:lock v:ext="edit" aspectratio="t"/>
                </v:shape>
                <v:shape id="图形 31" o:spid="_x0000_s1026" o:spt="75" type="#_x0000_t75" style="position:absolute;left:754380;top:114300;height:683895;width:1069340;" filled="f" o:preferrelative="t" stroked="f" coordsize="21600,21600" o:gfxdata="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IC7bsAAADb&#10;AAAADwAAAAAAAAABACAAAAAiAAAAZHJzL2Rvd25yZXYueG1sUEsBAhQAFAAAAAgAh07iQDMvBZ47&#10;AAAAOQAAABAAAAAAAAAAAQAgAAAACgEAAGRycy9zaGFwZXhtbC54bWxQSwUGAAAAAAYABgBbAQAA&#10;tAMAAAAA&#10;">
                  <v:fill on="f" focussize="0,0"/>
                  <v:stroke on="f"/>
                  <v:imagedata r:id="rId45" o:title=""/>
                  <o:lock v:ext="edit" aspectratio="t"/>
                </v:shape>
                <w10:wrap type="tight"/>
              </v:group>
            </w:pict>
          </mc:Fallback>
        </mc:AlternateContent>
      </w:r>
    </w:p>
    <w:p>
      <w:pPr>
        <w:rPr>
          <w:rFonts w:hint="default" w:asciiTheme="minorAscii" w:hAnsiTheme="minorAscii"/>
          <w:highlight w:val="none"/>
        </w:rPr>
      </w:pPr>
    </w:p>
    <w:p>
      <w:pPr>
        <w:rPr>
          <w:rFonts w:hint="default" w:asciiTheme="minorAscii" w:hAnsiTheme="minorAscii"/>
          <w:highlight w:val="none"/>
        </w:rPr>
      </w:pPr>
    </w:p>
    <w:p>
      <w:pPr>
        <w:rPr>
          <w:rFonts w:hint="default" w:asciiTheme="minorAscii" w:hAnsiTheme="minorAscii"/>
          <w:highlight w:val="none"/>
        </w:rPr>
      </w:pPr>
    </w:p>
    <w:p>
      <w:pPr>
        <w:rPr>
          <w:rFonts w:hint="default" w:asciiTheme="minorAscii" w:hAnsiTheme="minorAscii"/>
          <w:highlight w:val="none"/>
        </w:rPr>
      </w:pPr>
    </w:p>
    <w:p>
      <w:pPr>
        <w:rPr>
          <w:rFonts w:hint="default" w:asciiTheme="minorAscii" w:hAnsiTheme="minorAscii"/>
          <w:sz w:val="21"/>
          <w:szCs w:val="21"/>
          <w:highlight w:val="none"/>
        </w:rPr>
      </w:pPr>
    </w:p>
    <w:p>
      <w:pPr>
        <w:pStyle w:val="4"/>
        <w:rPr>
          <w:rFonts w:hint="default" w:asciiTheme="minorAscii" w:hAnsiTheme="minorAscii"/>
          <w:sz w:val="21"/>
          <w:szCs w:val="21"/>
          <w:highlight w:val="none"/>
        </w:rPr>
      </w:pPr>
      <w:r>
        <w:rPr>
          <w:rFonts w:hint="default" w:asciiTheme="minorAscii" w:hAnsiTheme="minorAscii"/>
          <w:sz w:val="21"/>
          <w:szCs w:val="21"/>
          <w:highlight w:val="none"/>
        </w:rPr>
        <w:t>3.2.4 Measuring Blood Pressure</w:t>
      </w:r>
    </w:p>
    <w:p>
      <w:pPr>
        <w:pStyle w:val="47"/>
        <w:keepNext w:val="0"/>
        <w:keepLines w:val="0"/>
        <w:pageBreakBefore w:val="0"/>
        <w:widowControl w:val="0"/>
        <w:kinsoku/>
        <w:wordWrap/>
        <w:overflowPunct/>
        <w:topLinePunct w:val="0"/>
        <w:autoSpaceDE/>
        <w:autoSpaceDN/>
        <w:bidi w:val="0"/>
        <w:adjustRightInd/>
        <w:snapToGrid/>
        <w:ind w:hanging="198" w:hangingChars="110"/>
        <w:textAlignment w:val="auto"/>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1. Power on the blood pressure monitor.</w:t>
      </w:r>
    </w:p>
    <w:p>
      <w:pPr>
        <w:pStyle w:val="47"/>
        <w:keepNext w:val="0"/>
        <w:keepLines w:val="0"/>
        <w:pageBreakBefore w:val="0"/>
        <w:widowControl w:val="0"/>
        <w:kinsoku/>
        <w:wordWrap/>
        <w:overflowPunct/>
        <w:topLinePunct w:val="0"/>
        <w:autoSpaceDE/>
        <w:autoSpaceDN/>
        <w:bidi w:val="0"/>
        <w:adjustRightInd/>
        <w:snapToGrid/>
        <w:ind w:left="434" w:hanging="198" w:hangingChars="110"/>
        <w:textAlignment w:val="auto"/>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 xml:space="preserve">2. Press the Start/Stop button to start taking blood pressure </w:t>
      </w:r>
    </w:p>
    <w:p>
      <w:pPr>
        <w:pStyle w:val="47"/>
        <w:keepNext w:val="0"/>
        <w:keepLines w:val="0"/>
        <w:pageBreakBefore w:val="0"/>
        <w:widowControl w:val="0"/>
        <w:kinsoku/>
        <w:wordWrap/>
        <w:overflowPunct/>
        <w:topLinePunct w:val="0"/>
        <w:autoSpaceDE/>
        <w:autoSpaceDN/>
        <w:bidi w:val="0"/>
        <w:adjustRightInd/>
        <w:snapToGrid/>
        <w:ind w:left="376" w:leftChars="89" w:hanging="198" w:hangingChars="110"/>
        <w:textAlignment w:val="auto"/>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measurements.</w:t>
      </w:r>
    </w:p>
    <w:p>
      <w:pPr>
        <w:pStyle w:val="47"/>
        <w:keepNext w:val="0"/>
        <w:keepLines w:val="0"/>
        <w:pageBreakBefore w:val="0"/>
        <w:widowControl w:val="0"/>
        <w:kinsoku/>
        <w:wordWrap/>
        <w:overflowPunct/>
        <w:topLinePunct w:val="0"/>
        <w:autoSpaceDE/>
        <w:autoSpaceDN/>
        <w:bidi w:val="0"/>
        <w:adjustRightInd/>
        <w:snapToGrid/>
        <w:ind w:left="434" w:hanging="198" w:hangingChars="110"/>
        <w:textAlignment w:val="auto"/>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lang w:val="en-US" w:eastAsia="zh-CN"/>
        </w:rPr>
        <w:t xml:space="preserve">3. </w:t>
      </w:r>
      <w:r>
        <w:rPr>
          <w:rFonts w:hint="default" w:asciiTheme="minorAscii" w:hAnsiTheme="minorAscii" w:cstheme="minorBidi"/>
          <w:b w:val="0"/>
          <w:bCs w:val="0"/>
          <w:color w:val="auto"/>
          <w:kern w:val="2"/>
          <w:sz w:val="18"/>
          <w:szCs w:val="18"/>
          <w:highlight w:val="none"/>
        </w:rPr>
        <w:t>The monitor will automatically deflate the cuff slowly while taking measurements. A typical measurement takes about 30s.</w:t>
      </w:r>
    </w:p>
    <w:p>
      <w:pPr>
        <w:pStyle w:val="47"/>
        <w:keepNext w:val="0"/>
        <w:keepLines w:val="0"/>
        <w:pageBreakBefore w:val="0"/>
        <w:widowControl w:val="0"/>
        <w:kinsoku/>
        <w:wordWrap/>
        <w:overflowPunct/>
        <w:topLinePunct w:val="0"/>
        <w:autoSpaceDE/>
        <w:autoSpaceDN/>
        <w:bidi w:val="0"/>
        <w:adjustRightInd/>
        <w:snapToGrid/>
        <w:ind w:hanging="198" w:hangingChars="110"/>
        <w:textAlignment w:val="auto"/>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4. The readings will be displayed when the measurement is finished.</w:t>
      </w:r>
    </w:p>
    <w:p>
      <w:pPr>
        <w:pStyle w:val="47"/>
        <w:ind w:left="0" w:firstLine="0"/>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You can press Start/Stop button again to stop the blood pressure measurement.</w:t>
      </w:r>
    </w:p>
    <w:p>
      <w:pPr>
        <w:pStyle w:val="47"/>
        <w:rPr>
          <w:rFonts w:hint="default" w:asciiTheme="minorAscii" w:hAnsiTheme="minorAscii" w:cstheme="minorBidi"/>
          <w:b w:val="0"/>
          <w:bCs w:val="0"/>
          <w:color w:val="auto"/>
          <w:kern w:val="2"/>
          <w:sz w:val="18"/>
          <w:szCs w:val="18"/>
          <w:highlight w:val="none"/>
        </w:rPr>
      </w:pPr>
      <w:r>
        <w:rPr>
          <w:rFonts w:hint="default" w:asciiTheme="minorAscii" w:hAnsiTheme="minorAscii" w:cstheme="minorBidi"/>
          <w:b w:val="0"/>
          <w:bCs w:val="0"/>
          <w:color w:val="auto"/>
          <w:kern w:val="2"/>
          <w:sz w:val="18"/>
          <w:szCs w:val="18"/>
          <w:highlight w:val="none"/>
        </w:rPr>
        <w:t xml:space="preserve">Note: While taking measurements, you should remain </w:t>
      </w:r>
    </w:p>
    <w:p>
      <w:pPr>
        <w:pStyle w:val="47"/>
        <w:rPr>
          <w:rFonts w:hint="default" w:asciiTheme="minorAscii" w:hAnsiTheme="minorAscii" w:cstheme="minorBidi"/>
          <w:b w:val="0"/>
          <w:bCs w:val="0"/>
          <w:color w:val="auto"/>
          <w:kern w:val="2"/>
          <w:szCs w:val="22"/>
          <w:highlight w:val="none"/>
        </w:rPr>
      </w:pPr>
      <w:r>
        <w:rPr>
          <w:rFonts w:hint="default" w:asciiTheme="minorAscii" w:hAnsiTheme="minorAscii" w:cstheme="minorBidi"/>
          <w:b w:val="0"/>
          <w:bCs w:val="0"/>
          <w:color w:val="auto"/>
          <w:kern w:val="2"/>
          <w:sz w:val="18"/>
          <w:szCs w:val="18"/>
          <w:highlight w:val="none"/>
        </w:rPr>
        <w:t>still and not squeeze the cuff</w:t>
      </w:r>
      <w:r>
        <w:rPr>
          <w:rFonts w:hint="default" w:asciiTheme="minorAscii" w:hAnsiTheme="minorAscii" w:cstheme="minorBidi"/>
          <w:b w:val="0"/>
          <w:bCs w:val="0"/>
          <w:color w:val="auto"/>
          <w:kern w:val="2"/>
          <w:szCs w:val="22"/>
          <w:highlight w:val="none"/>
        </w:rPr>
        <w:t>.</w:t>
      </w:r>
    </w:p>
    <w:p>
      <w:pPr>
        <w:pStyle w:val="47"/>
        <w:rPr>
          <w:rFonts w:hint="default" w:asciiTheme="minorAscii" w:hAnsiTheme="minorAscii" w:cstheme="minorBidi"/>
          <w:b w:val="0"/>
          <w:bCs w:val="0"/>
          <w:color w:val="auto"/>
          <w:kern w:val="2"/>
          <w:szCs w:val="22"/>
          <w:highlight w:val="none"/>
        </w:rPr>
      </w:pPr>
    </w:p>
    <w:p>
      <w:pPr>
        <w:pStyle w:val="4"/>
        <w:rPr>
          <w:rFonts w:hint="default" w:asciiTheme="minorAscii" w:hAnsiTheme="minorAscii"/>
          <w:sz w:val="21"/>
          <w:szCs w:val="21"/>
          <w:highlight w:val="none"/>
        </w:rPr>
      </w:pPr>
      <w:r>
        <w:rPr>
          <w:rFonts w:hint="default" w:asciiTheme="minorAscii" w:hAnsiTheme="minorAscii"/>
          <w:sz w:val="21"/>
          <w:szCs w:val="21"/>
          <w:highlight w:val="none"/>
        </w:rPr>
        <w:t>3.2.5 After Taking Measurements</w:t>
      </w:r>
    </w:p>
    <w:p>
      <w:pPr>
        <w:rPr>
          <w:rFonts w:hint="default" w:asciiTheme="minorAscii" w:hAnsiTheme="minorAscii"/>
          <w:sz w:val="18"/>
          <w:szCs w:val="18"/>
          <w:highlight w:val="none"/>
        </w:rPr>
      </w:pPr>
      <w:r>
        <w:rPr>
          <w:rFonts w:hint="default" w:asciiTheme="minorAscii" w:hAnsiTheme="minorAscii"/>
          <w:sz w:val="18"/>
          <w:szCs w:val="18"/>
          <w:highlight w:val="none"/>
        </w:rPr>
        <w:t>The monitor will automatically release the gas in the cuff once finished taking measurements.</w:t>
      </w:r>
    </w:p>
    <w:p>
      <w:pPr>
        <w:rPr>
          <w:rFonts w:hint="default" w:asciiTheme="minorAscii" w:hAnsiTheme="minorAscii"/>
          <w:sz w:val="18"/>
          <w:szCs w:val="18"/>
          <w:highlight w:val="none"/>
        </w:rPr>
      </w:pPr>
      <w:r>
        <w:rPr>
          <w:rFonts w:hint="default" w:asciiTheme="minorAscii" w:hAnsiTheme="minorAscii"/>
          <w:sz w:val="18"/>
          <w:szCs w:val="18"/>
          <w:highlight w:val="none"/>
        </w:rPr>
        <w:t>Press the button to turn the power off after taking measurements. Remove the cuff.</w:t>
      </w:r>
    </w:p>
    <w:p>
      <w:pPr>
        <w:spacing w:before="120"/>
        <w:rPr>
          <w:rFonts w:hint="default" w:asciiTheme="minorAscii" w:hAnsiTheme="minorAscii"/>
          <w:iCs/>
          <w:sz w:val="18"/>
          <w:szCs w:val="18"/>
          <w:highlight w:val="none"/>
        </w:rPr>
      </w:pPr>
      <w:r>
        <w:rPr>
          <w:rFonts w:hint="default" w:asciiTheme="minorAscii" w:hAnsiTheme="minorAscii"/>
          <w:b/>
          <w:iCs/>
          <w:sz w:val="18"/>
          <w:szCs w:val="18"/>
          <w:highlight w:val="none"/>
        </w:rPr>
        <w:t>Note:</w:t>
      </w:r>
      <w:r>
        <w:rPr>
          <w:rFonts w:hint="default" w:asciiTheme="minorAscii" w:hAnsiTheme="minorAscii"/>
          <w:iCs/>
          <w:sz w:val="18"/>
          <w:szCs w:val="18"/>
          <w:highlight w:val="none"/>
        </w:rPr>
        <w:t xml:space="preserve"> The device has an automatic power shut-off function, which turns off the power automatically 2 minutes after taking measurements.</w:t>
      </w:r>
    </w:p>
    <w:p>
      <w:pPr>
        <w:jc w:val="left"/>
        <w:rPr>
          <w:rFonts w:hint="default" w:eastAsia="微软雅黑" w:cs="Arial" w:asciiTheme="minorAscii" w:hAnsiTheme="minorAscii"/>
          <w:color w:val="000000" w:themeColor="text1"/>
          <w:sz w:val="18"/>
          <w:szCs w:val="18"/>
          <w:highlight w:val="none"/>
          <w14:textFill>
            <w14:solidFill>
              <w14:schemeClr w14:val="tx1"/>
            </w14:solidFill>
          </w14:textFill>
        </w:rPr>
      </w:pPr>
    </w:p>
    <w:p>
      <w:pPr>
        <w:pStyle w:val="3"/>
        <w:spacing w:after="80"/>
        <w:rPr>
          <w:rFonts w:hint="default" w:asciiTheme="minorAscii" w:hAnsiTheme="minorAscii" w:cstheme="minorHAnsi"/>
          <w:highlight w:val="none"/>
        </w:rPr>
      </w:pPr>
      <w:bookmarkStart w:id="178" w:name="_Toc9957"/>
      <w:bookmarkStart w:id="179" w:name="_Toc14103"/>
      <w:bookmarkStart w:id="180" w:name="_Toc23417"/>
      <w:bookmarkStart w:id="181" w:name="_Toc26355"/>
      <w:bookmarkStart w:id="182" w:name="_Toc13425"/>
      <w:bookmarkStart w:id="183" w:name="_Toc28653"/>
      <w:bookmarkStart w:id="184" w:name="_Toc27870"/>
      <w:bookmarkStart w:id="185" w:name="_Toc11581"/>
      <w:bookmarkStart w:id="186" w:name="_Toc21099"/>
      <w:bookmarkStart w:id="187" w:name="_Toc17134"/>
      <w:bookmarkStart w:id="188" w:name="_Toc17251"/>
      <w:bookmarkStart w:id="189" w:name="_Toc11823"/>
      <w:bookmarkStart w:id="190" w:name="_Toc29773"/>
      <w:bookmarkStart w:id="191" w:name="_Toc1584"/>
      <w:bookmarkStart w:id="192" w:name="_Toc24938"/>
      <w:bookmarkStart w:id="193" w:name="_Toc25352"/>
      <w:r>
        <w:rPr>
          <w:rFonts w:hint="default" w:asciiTheme="minorAscii" w:hAnsiTheme="minorAscii" w:cstheme="minorHAnsi"/>
          <w:highlight w:val="none"/>
        </w:rPr>
        <w:t>3.3 Reviewing History Records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jc w:val="left"/>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 xml:space="preserve">You can review the history results on the History screen. </w:t>
      </w:r>
    </w:p>
    <w:p>
      <w:pPr>
        <w:rPr>
          <w:rFonts w:hint="default" w:cs="Arial" w:asciiTheme="minorAscii" w:hAnsiTheme="minorAscii"/>
          <w:color w:val="000000" w:themeColor="text1"/>
          <w:sz w:val="18"/>
          <w:szCs w:val="18"/>
          <w:highlight w:val="none"/>
          <w14:textFill>
            <w14:solidFill>
              <w14:schemeClr w14:val="tx1"/>
            </w14:solidFill>
          </w14:textFill>
        </w:rPr>
      </w:pPr>
      <w:r>
        <w:rPr>
          <w:rFonts w:hint="default" w:cs="Arial" w:asciiTheme="minorAscii" w:hAnsiTheme="minorAscii"/>
          <w:color w:val="000000" w:themeColor="text1"/>
          <w:sz w:val="18"/>
          <w:szCs w:val="18"/>
          <w:highlight w:val="none"/>
          <w14:textFill>
            <w14:solidFill>
              <w14:schemeClr w14:val="tx1"/>
            </w14:solidFill>
          </w14:textFill>
        </w:rPr>
        <w:t xml:space="preserve">Pressure </w:t>
      </w:r>
      <w:r>
        <w:rPr>
          <w:rFonts w:hint="default" w:eastAsia="微软雅黑" w:cs="Arial" w:asciiTheme="minorAscii" w:hAnsiTheme="minorAscii"/>
          <w:b/>
          <w:bCs/>
          <w:color w:val="000000" w:themeColor="text1"/>
          <w:sz w:val="18"/>
          <w:szCs w:val="18"/>
          <w:highlight w:val="none"/>
          <w14:textFill>
            <w14:solidFill>
              <w14:schemeClr w14:val="tx1"/>
            </w14:solidFill>
          </w14:textFill>
        </w:rPr>
        <w:t xml:space="preserve">Function </w:t>
      </w:r>
      <w:r>
        <w:rPr>
          <w:rFonts w:hint="default" w:cs="Arial" w:asciiTheme="minorAscii" w:hAnsiTheme="minorAscii"/>
          <w:color w:val="000000" w:themeColor="text1"/>
          <w:sz w:val="18"/>
          <w:szCs w:val="18"/>
          <w:highlight w:val="none"/>
          <w14:textFill>
            <w14:solidFill>
              <w14:schemeClr w14:val="tx1"/>
            </w14:solidFill>
          </w14:textFill>
        </w:rPr>
        <w:t>button to enter the History screen. The last measurement results will be displayed by default.</w:t>
      </w:r>
    </w:p>
    <w:p>
      <w:pPr>
        <w:rPr>
          <w:rFonts w:hint="default" w:cs="Arial" w:asciiTheme="minorAscii" w:hAnsiTheme="minorAscii"/>
          <w:color w:val="000000" w:themeColor="text1"/>
          <w:sz w:val="18"/>
          <w:szCs w:val="18"/>
          <w:highlight w:val="none"/>
          <w14:textFill>
            <w14:solidFill>
              <w14:schemeClr w14:val="tx1"/>
            </w14:solidFill>
          </w14:textFill>
        </w:rPr>
      </w:pPr>
      <w:r>
        <w:rPr>
          <w:rFonts w:hint="default" w:asciiTheme="minorAscii" w:hAnsiTheme="minorAscii"/>
          <w:highlight w:val="none"/>
        </w:rPr>
        <w:drawing>
          <wp:anchor distT="0" distB="0" distL="114300" distR="114300" simplePos="0" relativeHeight="251661312" behindDoc="1" locked="0" layoutInCell="1" allowOverlap="1">
            <wp:simplePos x="0" y="0"/>
            <wp:positionH relativeFrom="column">
              <wp:posOffset>962660</wp:posOffset>
            </wp:positionH>
            <wp:positionV relativeFrom="paragraph">
              <wp:posOffset>60325</wp:posOffset>
            </wp:positionV>
            <wp:extent cx="1018540" cy="544830"/>
            <wp:effectExtent l="0" t="0" r="2540" b="3810"/>
            <wp:wrapTight wrapText="bothSides">
              <wp:wrapPolygon>
                <wp:start x="0" y="0"/>
                <wp:lineTo x="0" y="21147"/>
                <wp:lineTo x="21331" y="21147"/>
                <wp:lineTo x="21331"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6"/>
                    <a:stretch>
                      <a:fillRect/>
                    </a:stretch>
                  </pic:blipFill>
                  <pic:spPr>
                    <a:xfrm>
                      <a:off x="0" y="0"/>
                      <a:ext cx="1018540" cy="544830"/>
                    </a:xfrm>
                    <a:prstGeom prst="rect">
                      <a:avLst/>
                    </a:prstGeom>
                    <a:noFill/>
                    <a:ln>
                      <a:noFill/>
                    </a:ln>
                  </pic:spPr>
                </pic:pic>
              </a:graphicData>
            </a:graphic>
          </wp:anchor>
        </w:drawing>
      </w:r>
    </w:p>
    <w:p>
      <w:pPr>
        <w:rPr>
          <w:rFonts w:hint="default" w:cs="Arial" w:asciiTheme="minorAscii" w:hAnsiTheme="minorAscii"/>
          <w:color w:val="000000" w:themeColor="text1"/>
          <w:sz w:val="18"/>
          <w:szCs w:val="18"/>
          <w:highlight w:val="none"/>
          <w14:textFill>
            <w14:solidFill>
              <w14:schemeClr w14:val="tx1"/>
            </w14:solidFill>
          </w14:textFill>
        </w:rPr>
      </w:pPr>
    </w:p>
    <w:p>
      <w:pPr>
        <w:rPr>
          <w:rFonts w:hint="default" w:cs="Arial" w:asciiTheme="minorAscii" w:hAnsiTheme="minorAscii"/>
          <w:color w:val="000000" w:themeColor="text1"/>
          <w:sz w:val="18"/>
          <w:szCs w:val="18"/>
          <w:highlight w:val="none"/>
          <w14:textFill>
            <w14:solidFill>
              <w14:schemeClr w14:val="tx1"/>
            </w14:solidFill>
          </w14:textFill>
        </w:rPr>
      </w:pPr>
    </w:p>
    <w:p>
      <w:pPr>
        <w:rPr>
          <w:rFonts w:hint="default" w:cs="Arial" w:asciiTheme="minorAscii" w:hAnsiTheme="minorAscii"/>
          <w:color w:val="000000" w:themeColor="text1"/>
          <w:sz w:val="18"/>
          <w:szCs w:val="18"/>
          <w:highlight w:val="none"/>
          <w14:textFill>
            <w14:solidFill>
              <w14:schemeClr w14:val="tx1"/>
            </w14:solidFill>
          </w14:textFill>
        </w:rPr>
      </w:pPr>
    </w:p>
    <w:p>
      <w:pPr>
        <w:jc w:val="left"/>
        <w:rPr>
          <w:rFonts w:hint="default" w:cs="Arial" w:asciiTheme="minorAscii" w:hAnsiTheme="minorAscii"/>
          <w:color w:val="000000" w:themeColor="text1"/>
          <w:sz w:val="18"/>
          <w:szCs w:val="18"/>
          <w:highlight w:val="none"/>
          <w14:textFill>
            <w14:solidFill>
              <w14:schemeClr w14:val="tx1"/>
            </w14:solidFill>
          </w14:textFill>
        </w:rPr>
      </w:pPr>
    </w:p>
    <w:p>
      <w:pPr>
        <w:jc w:val="left"/>
        <w:rPr>
          <w:rFonts w:hint="default" w:cs="Arial" w:asciiTheme="minorAscii" w:hAnsiTheme="minorAscii"/>
          <w:color w:val="000000" w:themeColor="text1"/>
          <w:sz w:val="18"/>
          <w:szCs w:val="18"/>
          <w:highlight w:val="none"/>
          <w14:textFill>
            <w14:solidFill>
              <w14:schemeClr w14:val="tx1"/>
            </w14:solidFill>
          </w14:textFill>
        </w:rPr>
      </w:pPr>
      <w:r>
        <w:rPr>
          <w:rFonts w:hint="default" w:cs="Arial" w:asciiTheme="minorAscii" w:hAnsiTheme="minorAscii"/>
          <w:color w:val="000000" w:themeColor="text1"/>
          <w:sz w:val="18"/>
          <w:szCs w:val="18"/>
          <w:highlight w:val="none"/>
          <w14:textFill>
            <w14:solidFill>
              <w14:schemeClr w14:val="tx1"/>
            </w14:solidFill>
          </w14:textFill>
        </w:rPr>
        <w:t xml:space="preserve">To view the next records, press the </w:t>
      </w:r>
      <w:r>
        <w:rPr>
          <w:rFonts w:hint="default" w:cs="Arial" w:asciiTheme="minorAscii" w:hAnsiTheme="minorAscii"/>
          <w:b/>
          <w:bCs/>
          <w:color w:val="000000" w:themeColor="text1"/>
          <w:sz w:val="18"/>
          <w:szCs w:val="18"/>
          <w:highlight w:val="none"/>
          <w14:textFill>
            <w14:solidFill>
              <w14:schemeClr w14:val="tx1"/>
            </w14:solidFill>
          </w14:textFill>
        </w:rPr>
        <w:t xml:space="preserve">NEXT </w:t>
      </w:r>
      <w:r>
        <w:rPr>
          <w:rFonts w:hint="default" w:cs="Arial" w:asciiTheme="minorAscii" w:hAnsiTheme="minorAscii"/>
          <w:color w:val="000000" w:themeColor="text1"/>
          <w:sz w:val="18"/>
          <w:szCs w:val="18"/>
          <w:highlight w:val="none"/>
          <w14:textFill>
            <w14:solidFill>
              <w14:schemeClr w14:val="tx1"/>
            </w14:solidFill>
          </w14:textFill>
        </w:rPr>
        <w:t>button.</w:t>
      </w:r>
    </w:p>
    <w:p>
      <w:pPr>
        <w:jc w:val="left"/>
        <w:rPr>
          <w:rFonts w:hint="default" w:cs="Arial" w:asciiTheme="minorAscii" w:hAnsiTheme="minorAscii"/>
          <w:color w:val="000000" w:themeColor="text1"/>
          <w:sz w:val="18"/>
          <w:szCs w:val="18"/>
          <w:highlight w:val="none"/>
          <w14:textFill>
            <w14:solidFill>
              <w14:schemeClr w14:val="tx1"/>
            </w14:solidFill>
          </w14:textFill>
        </w:rPr>
      </w:pPr>
      <w:r>
        <w:rPr>
          <w:rFonts w:hint="default" w:cs="Arial" w:asciiTheme="minorAscii" w:hAnsiTheme="minorAscii"/>
          <w:color w:val="000000" w:themeColor="text1"/>
          <w:sz w:val="18"/>
          <w:szCs w:val="18"/>
          <w:highlight w:val="none"/>
          <w14:textFill>
            <w14:solidFill>
              <w14:schemeClr w14:val="tx1"/>
            </w14:solidFill>
          </w14:textFill>
        </w:rPr>
        <w:t xml:space="preserve">To exit the History screen, press the </w:t>
      </w:r>
      <w:r>
        <w:rPr>
          <w:rFonts w:hint="default" w:cs="Arial" w:asciiTheme="minorAscii" w:hAnsiTheme="minorAscii"/>
          <w:b/>
          <w:bCs/>
          <w:color w:val="000000" w:themeColor="text1"/>
          <w:sz w:val="18"/>
          <w:szCs w:val="18"/>
          <w:highlight w:val="none"/>
          <w14:textFill>
            <w14:solidFill>
              <w14:schemeClr w14:val="tx1"/>
            </w14:solidFill>
          </w14:textFill>
        </w:rPr>
        <w:t xml:space="preserve">HOME </w:t>
      </w:r>
      <w:r>
        <w:rPr>
          <w:rFonts w:hint="default" w:cs="Arial" w:asciiTheme="minorAscii" w:hAnsiTheme="minorAscii"/>
          <w:color w:val="000000" w:themeColor="text1"/>
          <w:sz w:val="18"/>
          <w:szCs w:val="18"/>
          <w:highlight w:val="none"/>
          <w14:textFill>
            <w14:solidFill>
              <w14:schemeClr w14:val="tx1"/>
            </w14:solidFill>
          </w14:textFill>
        </w:rPr>
        <w:t>button.</w:t>
      </w:r>
    </w:p>
    <w:p>
      <w:pPr>
        <w:rPr>
          <w:rFonts w:hint="default" w:asciiTheme="minorAscii" w:hAnsiTheme="minorAscii" w:cstheme="minorHAnsi"/>
          <w:sz w:val="18"/>
          <w:szCs w:val="18"/>
          <w:highlight w:val="none"/>
        </w:rPr>
      </w:pPr>
    </w:p>
    <w:p>
      <w:pPr>
        <w:pStyle w:val="2"/>
        <w:keepNext/>
        <w:keepLines/>
        <w:pageBreakBefore w:val="0"/>
        <w:widowControl w:val="0"/>
        <w:numPr>
          <w:ilvl w:val="0"/>
          <w:numId w:val="2"/>
        </w:numPr>
        <w:kinsoku/>
        <w:wordWrap/>
        <w:overflowPunct/>
        <w:topLinePunct w:val="0"/>
        <w:autoSpaceDE/>
        <w:autoSpaceDN/>
        <w:bidi w:val="0"/>
        <w:adjustRightInd/>
        <w:snapToGrid/>
        <w:spacing w:before="120" w:beforeLines="0" w:after="120"/>
        <w:ind w:left="363" w:leftChars="0" w:hanging="363" w:firstLineChars="0"/>
        <w:textAlignment w:val="auto"/>
        <w:rPr>
          <w:rFonts w:hint="default"/>
          <w:highlight w:val="none"/>
        </w:rPr>
      </w:pPr>
      <w:bookmarkStart w:id="194" w:name="_Toc18932"/>
      <w:bookmarkStart w:id="195" w:name="_Toc7987"/>
      <w:bookmarkStart w:id="196" w:name="_Toc7474"/>
      <w:bookmarkStart w:id="197" w:name="_Toc31969"/>
      <w:bookmarkStart w:id="198" w:name="_Toc23801"/>
      <w:bookmarkStart w:id="199" w:name="_Toc17407"/>
      <w:bookmarkStart w:id="200" w:name="_Toc5584"/>
      <w:bookmarkStart w:id="201" w:name="_Toc27664"/>
      <w:bookmarkStart w:id="202" w:name="_Toc9329"/>
      <w:bookmarkStart w:id="203" w:name="_Toc15283"/>
      <w:bookmarkStart w:id="204" w:name="_Toc15601"/>
      <w:bookmarkStart w:id="205" w:name="_Toc14381"/>
      <w:bookmarkStart w:id="206" w:name="_Toc23043"/>
      <w:bookmarkStart w:id="207" w:name="_Toc21939"/>
      <w:bookmarkStart w:id="208" w:name="_Toc28806"/>
      <w:bookmarkStart w:id="209" w:name="_Toc10668"/>
      <w:r>
        <w:rPr>
          <w:rFonts w:hint="default" w:asciiTheme="minorAscii" w:hAnsiTheme="minorAscii" w:cstheme="minorHAnsi"/>
          <w:highlight w:val="none"/>
        </w:rPr>
        <w:t>Troubleshooting</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bl>
      <w:tblPr>
        <w:tblStyle w:val="15"/>
        <w:tblW w:w="4623"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935"/>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shd w:val="clear" w:color="auto" w:fill="D7D7D7" w:themeFill="background1" w:themeFillShade="D8"/>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Problem</w:t>
            </w:r>
          </w:p>
        </w:tc>
        <w:tc>
          <w:tcPr>
            <w:tcW w:w="1935" w:type="dxa"/>
            <w:shd w:val="clear" w:color="auto" w:fill="D7D7D7" w:themeFill="background1" w:themeFillShade="D8"/>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Possible Cause</w:t>
            </w:r>
          </w:p>
        </w:tc>
        <w:tc>
          <w:tcPr>
            <w:tcW w:w="1391" w:type="dxa"/>
            <w:shd w:val="clear" w:color="auto" w:fill="D7D7D7" w:themeFill="background1" w:themeFillShade="D8"/>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No power.</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No display appears on the device.</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Battery is depleted</w:t>
            </w:r>
          </w:p>
        </w:tc>
        <w:tc>
          <w:tcPr>
            <w:tcW w:w="1391"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Recharge the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Blood pressure readings appear too high or too low</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Blood pressure varies constantly. Many factors including stress, time of day, and/or how you apply the arm cuff, may affect your blood pressure.</w:t>
            </w:r>
          </w:p>
        </w:tc>
        <w:tc>
          <w:tcPr>
            <w:tcW w:w="1391"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Hold still for a moment and try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Error 1</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 xml:space="preserve">Apply the arm cuff tighter. </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Arm cuff is applied too loosely</w:t>
            </w:r>
          </w:p>
        </w:tc>
        <w:tc>
          <w:tcPr>
            <w:tcW w:w="1391"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Tighten the arm cuff and try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Error 2</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Do not move or talk, remain still.</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Moving or talking while taking measurements, and the pressure of the cuff is interfered with.</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p>
        </w:tc>
        <w:tc>
          <w:tcPr>
            <w:tcW w:w="1391"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Remain still and do not talk while taking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Error 3</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Remove any clothing interfering with the cuff.</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The signal is poor while measuring blood pressure.</w:t>
            </w:r>
          </w:p>
        </w:tc>
        <w:tc>
          <w:tcPr>
            <w:tcW w:w="1391"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Take blood pressure on a bare 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Error x (x&gt;4)</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Contact customer service.</w:t>
            </w:r>
          </w:p>
        </w:tc>
        <w:tc>
          <w:tcPr>
            <w:tcW w:w="1935" w:type="dxa"/>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The device has malfunctioned.</w:t>
            </w:r>
          </w:p>
        </w:tc>
        <w:tc>
          <w:tcPr>
            <w:tcW w:w="1391" w:type="dxa"/>
          </w:tcPr>
          <w:p>
            <w:pPr>
              <w:keepNext w:val="0"/>
              <w:keepLines w:val="0"/>
              <w:pageBreakBefore w:val="0"/>
              <w:widowControl/>
              <w:kinsoku/>
              <w:wordWrap/>
              <w:overflowPunct/>
              <w:topLinePunct w:val="0"/>
              <w:autoSpaceDE/>
              <w:autoSpaceDN/>
              <w:bidi w:val="0"/>
              <w:adjustRightInd/>
              <w:snapToGrid/>
              <w:spacing w:before="32" w:beforeLines="10" w:after="32" w:afterLines="10" w:line="0" w:lineRule="atLeast"/>
              <w:jc w:val="left"/>
              <w:textAlignment w:val="auto"/>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Contact customer service</w:t>
            </w:r>
            <w:r>
              <w:rPr>
                <w:rFonts w:hint="default" w:cs="Arial" w:asciiTheme="minorAscii" w:hAnsiTheme="minorAscii"/>
                <w:color w:val="000000" w:themeColor="text1"/>
                <w:sz w:val="18"/>
                <w:szCs w:val="18"/>
                <w:highlight w:val="none"/>
                <w14:textFill>
                  <w14:solidFill>
                    <w14:schemeClr w14:val="tx1"/>
                  </w14:solidFill>
                </w14:textFill>
              </w:rPr>
              <w:t>.</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120" w:beforeLines="0" w:after="120"/>
        <w:ind w:left="363" w:leftChars="0" w:hanging="363" w:firstLineChars="0"/>
        <w:textAlignment w:val="auto"/>
        <w:rPr>
          <w:rFonts w:hint="default" w:asciiTheme="minorAscii" w:hAnsiTheme="minorAscii" w:cstheme="minorHAnsi"/>
          <w:highlight w:val="none"/>
        </w:rPr>
      </w:pPr>
      <w:bookmarkStart w:id="210" w:name="_Toc29779"/>
      <w:bookmarkStart w:id="211" w:name="_Toc19953"/>
      <w:bookmarkStart w:id="212" w:name="_Toc8429"/>
      <w:bookmarkStart w:id="213" w:name="_Toc11885"/>
      <w:bookmarkStart w:id="214" w:name="_Toc12559"/>
      <w:bookmarkStart w:id="215" w:name="_Toc26151"/>
      <w:bookmarkStart w:id="216" w:name="_Toc101"/>
      <w:bookmarkStart w:id="217" w:name="_Toc22896"/>
      <w:bookmarkStart w:id="218" w:name="_Toc27482"/>
      <w:bookmarkStart w:id="219" w:name="_Toc12155"/>
      <w:bookmarkStart w:id="220" w:name="_Toc6532"/>
      <w:bookmarkStart w:id="221" w:name="_Toc29763"/>
      <w:bookmarkStart w:id="222" w:name="_Toc28002"/>
      <w:bookmarkStart w:id="223" w:name="_Toc26717"/>
      <w:bookmarkStart w:id="224" w:name="_Toc14086"/>
      <w:bookmarkStart w:id="225" w:name="_Toc31179"/>
      <w:r>
        <w:rPr>
          <w:rFonts w:hint="default" w:asciiTheme="minorAscii" w:hAnsiTheme="minorAscii" w:cstheme="minorHAnsi"/>
          <w:highlight w:val="none"/>
        </w:rPr>
        <w:t>Maintenance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pStyle w:val="3"/>
        <w:numPr>
          <w:ilvl w:val="1"/>
          <w:numId w:val="2"/>
        </w:numPr>
        <w:spacing w:after="80"/>
        <w:rPr>
          <w:rFonts w:hint="default" w:asciiTheme="minorAscii" w:hAnsiTheme="minorAscii" w:cstheme="minorHAnsi"/>
          <w:highlight w:val="none"/>
        </w:rPr>
      </w:pPr>
      <w:bookmarkStart w:id="226" w:name="_Toc8503"/>
      <w:bookmarkStart w:id="227" w:name="_Toc10451"/>
      <w:bookmarkStart w:id="228" w:name="_Toc31657"/>
      <w:bookmarkStart w:id="229" w:name="_Toc16740"/>
      <w:bookmarkStart w:id="230" w:name="_Toc31796"/>
      <w:bookmarkStart w:id="231" w:name="_Toc1138"/>
      <w:bookmarkStart w:id="232" w:name="_Toc12949"/>
      <w:bookmarkStart w:id="233" w:name="_Toc15702"/>
      <w:bookmarkStart w:id="234" w:name="_Toc25415"/>
      <w:bookmarkStart w:id="235" w:name="_Toc25835"/>
      <w:bookmarkStart w:id="236" w:name="_Toc23567"/>
      <w:bookmarkStart w:id="237" w:name="_Toc6053"/>
      <w:bookmarkStart w:id="238" w:name="_Toc8617"/>
      <w:bookmarkStart w:id="239" w:name="_Toc19763"/>
      <w:bookmarkStart w:id="240" w:name="_Toc10245"/>
      <w:bookmarkStart w:id="241" w:name="_Toc7263"/>
      <w:r>
        <w:rPr>
          <w:rFonts w:hint="default" w:asciiTheme="minorAscii" w:hAnsiTheme="minorAscii" w:cstheme="minorHAnsi"/>
          <w:highlight w:val="none"/>
        </w:rPr>
        <w:t>Maintenance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To protect your monitor from damage, store the monitor and the components in a clean, safe location.</w:t>
      </w:r>
    </w:p>
    <w:p>
      <w:pPr>
        <w:pStyle w:val="47"/>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pPr>
      <w:r>
        <w:rPr>
          <w:rFonts w:hint="default" w:asciiTheme="minorAscii" w:hAnsiTheme="minorAscii"/>
          <w:color w:val="000000" w:themeColor="text1"/>
          <w:kern w:val="2"/>
          <w:sz w:val="18"/>
          <w:szCs w:val="18"/>
          <w:highlight w:val="none"/>
          <w14:textFill>
            <w14:solidFill>
              <w14:schemeClr w14:val="tx1"/>
            </w14:solidFill>
          </w14:textFill>
        </w:rPr>
        <w:t>Caution</w:t>
      </w:r>
      <w:r>
        <w:rPr>
          <w:rFonts w:hint="default" w:asciiTheme="minorAscii" w:hAnsiTheme="minorAscii"/>
          <w:b w:val="0"/>
          <w:bCs w:val="0"/>
          <w:color w:val="000000" w:themeColor="text1"/>
          <w:kern w:val="2"/>
          <w:sz w:val="18"/>
          <w:szCs w:val="18"/>
          <w:highlight w:val="none"/>
          <w14:textFill>
            <w14:solidFill>
              <w14:schemeClr w14:val="tx1"/>
            </w14:solidFill>
          </w14:textFill>
        </w:rPr>
        <w:t>:</w:t>
      </w:r>
      <w:r>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t xml:space="preserve"> DO NOT disassemble or attempt to repair this </w:t>
      </w:r>
    </w:p>
    <w:p>
      <w:pPr>
        <w:pStyle w:val="47"/>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pPr>
      <w:r>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t xml:space="preserve">monitor or other components. This may cause inaccurate </w:t>
      </w:r>
    </w:p>
    <w:p>
      <w:pPr>
        <w:pStyle w:val="47"/>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pPr>
      <w:r>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t>blood pressure readings.</w:t>
      </w:r>
    </w:p>
    <w:p>
      <w:pPr>
        <w:pStyle w:val="47"/>
        <w:rPr>
          <w:rFonts w:hint="default" w:eastAsia="微软雅黑" w:asciiTheme="minorAscii" w:hAnsiTheme="minorAscii"/>
          <w:b w:val="0"/>
          <w:bCs w:val="0"/>
          <w:color w:val="000000" w:themeColor="text1"/>
          <w:kern w:val="2"/>
          <w:sz w:val="18"/>
          <w:szCs w:val="18"/>
          <w:highlight w:val="none"/>
          <w14:textFill>
            <w14:solidFill>
              <w14:schemeClr w14:val="tx1"/>
            </w14:solidFill>
          </w14:textFill>
        </w:rPr>
      </w:pPr>
    </w:p>
    <w:p>
      <w:pPr>
        <w:pStyle w:val="3"/>
        <w:numPr>
          <w:ilvl w:val="1"/>
          <w:numId w:val="2"/>
        </w:numPr>
        <w:spacing w:after="80"/>
        <w:rPr>
          <w:rFonts w:hint="default" w:asciiTheme="minorAscii" w:hAnsiTheme="minorAscii" w:cstheme="minorHAnsi"/>
          <w:highlight w:val="none"/>
        </w:rPr>
      </w:pPr>
      <w:bookmarkStart w:id="242" w:name="_Toc21584"/>
      <w:bookmarkStart w:id="243" w:name="_Toc22591"/>
      <w:bookmarkStart w:id="244" w:name="_Toc6374"/>
      <w:bookmarkStart w:id="245" w:name="_Toc7024"/>
      <w:bookmarkStart w:id="246" w:name="_Toc13642"/>
      <w:bookmarkStart w:id="247" w:name="_Toc21406"/>
      <w:bookmarkStart w:id="248" w:name="_Toc18109"/>
      <w:bookmarkStart w:id="249" w:name="_Toc15204"/>
      <w:bookmarkStart w:id="250" w:name="_Toc5405"/>
      <w:bookmarkStart w:id="251" w:name="_Toc16477"/>
      <w:bookmarkStart w:id="252" w:name="_Toc4494"/>
      <w:bookmarkStart w:id="253" w:name="_Toc26335"/>
      <w:bookmarkStart w:id="254" w:name="_Toc21307"/>
      <w:bookmarkStart w:id="255" w:name="_Toc15237"/>
      <w:bookmarkStart w:id="256" w:name="_Toc13597"/>
      <w:bookmarkStart w:id="257" w:name="_Toc31499"/>
      <w:r>
        <w:rPr>
          <w:rFonts w:hint="default" w:asciiTheme="minorAscii" w:hAnsiTheme="minorAscii" w:cstheme="minorHAnsi"/>
          <w:highlight w:val="none"/>
        </w:rPr>
        <w:t>Cleaning</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use any abrasive or volatile cleaners.</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Use a soft dry cloth or a soft cloth moistened with mild (neutral) detergent to clean your monitor and the arm cuff and then wipe them with a dry cloth.</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highlight w:val="none"/>
        </w:rPr>
      </w:pPr>
      <w:r>
        <w:rPr>
          <w:rFonts w:hint="default" w:eastAsia="宋体" w:cs="Times New Roman" w:asciiTheme="minorAscii" w:hAnsiTheme="minorAscii"/>
          <w:color w:val="000000" w:themeColor="text1"/>
          <w:sz w:val="18"/>
          <w:highlight w:val="none"/>
          <w14:textFill>
            <w14:solidFill>
              <w14:schemeClr w14:val="tx1"/>
            </w14:solidFill>
          </w14:textFill>
        </w:rPr>
        <w:t>Do not use gasoline, thinners, or similar solvents to clean your monitor and arm cuff or other components.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jc w:val="left"/>
        <w:textAlignment w:val="auto"/>
        <w:rPr>
          <w:rFonts w:hint="default"/>
          <w:highlight w:val="none"/>
        </w:rPr>
      </w:pPr>
    </w:p>
    <w:p>
      <w:pPr>
        <w:pStyle w:val="3"/>
        <w:numPr>
          <w:ilvl w:val="1"/>
          <w:numId w:val="2"/>
        </w:numPr>
        <w:spacing w:after="80"/>
        <w:rPr>
          <w:rFonts w:hint="default" w:asciiTheme="minorAscii" w:hAnsiTheme="minorAscii" w:cstheme="minorHAnsi"/>
          <w:highlight w:val="none"/>
        </w:rPr>
      </w:pPr>
      <w:bookmarkStart w:id="258" w:name="_Toc2109"/>
      <w:bookmarkStart w:id="259" w:name="_Toc13336"/>
      <w:bookmarkStart w:id="260" w:name="_Toc29147"/>
      <w:bookmarkStart w:id="261" w:name="_Toc30148"/>
      <w:bookmarkStart w:id="262" w:name="_Toc20369"/>
      <w:bookmarkStart w:id="263" w:name="_Toc4324"/>
      <w:bookmarkStart w:id="264" w:name="_Toc23753"/>
      <w:bookmarkStart w:id="265" w:name="_Toc12818"/>
      <w:bookmarkStart w:id="266" w:name="_Toc20914"/>
      <w:bookmarkStart w:id="267" w:name="_Toc7504"/>
      <w:bookmarkStart w:id="268" w:name="_Toc7968"/>
      <w:bookmarkStart w:id="269" w:name="_Toc19060"/>
      <w:bookmarkStart w:id="270" w:name="_Toc17189"/>
      <w:bookmarkStart w:id="271" w:name="_Toc3784"/>
      <w:bookmarkStart w:id="272" w:name="_Toc4134"/>
      <w:bookmarkStart w:id="273" w:name="_Toc2609"/>
      <w:r>
        <w:rPr>
          <w:rFonts w:hint="default" w:asciiTheme="minorAscii" w:hAnsiTheme="minorAscii" w:cstheme="minorHAnsi"/>
          <w:highlight w:val="none"/>
        </w:rPr>
        <w:t>Storage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rPr>
          <w:rFonts w:hint="default" w:eastAsia="微软雅黑" w:cs="Arial" w:asciiTheme="minorAscii" w:hAnsiTheme="minorAscii"/>
          <w:color w:val="000000" w:themeColor="text1"/>
          <w:sz w:val="18"/>
          <w:szCs w:val="18"/>
          <w:highlight w:val="none"/>
          <w14:textFill>
            <w14:solidFill>
              <w14:schemeClr w14:val="tx1"/>
            </w14:solidFill>
          </w14:textFill>
        </w:rPr>
      </w:pPr>
      <w:r>
        <w:rPr>
          <w:rFonts w:hint="default" w:eastAsia="微软雅黑" w:cs="Arial" w:asciiTheme="minorAscii" w:hAnsiTheme="minorAscii"/>
          <w:color w:val="000000" w:themeColor="text1"/>
          <w:sz w:val="18"/>
          <w:szCs w:val="18"/>
          <w:highlight w:val="none"/>
          <w14:textFill>
            <w14:solidFill>
              <w14:schemeClr w14:val="tx1"/>
            </w14:solidFill>
          </w14:textFill>
        </w:rPr>
        <w:t>Keep your monitor and other components in the storage case when not in use.</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Store your monitor and other components in a clean, safe location.</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80" w:hanging="180" w:hanging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Do not store your monitor and other components in locations exposed to extreme temperatures, humidity, direct sunlight, dust, or corrosive vapors, such as bleach.</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jc w:val="left"/>
        <w:textAlignment w:val="auto"/>
        <w:rPr>
          <w:rFonts w:hint="default" w:eastAsia="宋体" w:cs="Times New Roman" w:asciiTheme="minorAscii" w:hAnsiTheme="minorAscii"/>
          <w:color w:val="000000" w:themeColor="text1"/>
          <w:sz w:val="18"/>
          <w:highlight w:val="none"/>
          <w14:textFill>
            <w14:solidFill>
              <w14:schemeClr w14:val="tx1"/>
            </w14:solidFill>
          </w14:textFill>
        </w:rPr>
      </w:pPr>
    </w:p>
    <w:p>
      <w:pPr>
        <w:pStyle w:val="3"/>
        <w:numPr>
          <w:ilvl w:val="1"/>
          <w:numId w:val="2"/>
        </w:numPr>
        <w:spacing w:after="80"/>
        <w:rPr>
          <w:rFonts w:hint="default" w:ascii="Calibri" w:hAnsi="Calibri" w:cs="Calibri"/>
          <w:highlight w:val="none"/>
        </w:rPr>
      </w:pPr>
      <w:bookmarkStart w:id="274" w:name="_Toc10793"/>
      <w:bookmarkStart w:id="275" w:name="_Toc24657"/>
      <w:bookmarkStart w:id="276" w:name="_Toc29320"/>
      <w:bookmarkStart w:id="277" w:name="_Toc26970"/>
      <w:bookmarkStart w:id="278" w:name="_Toc10582"/>
      <w:bookmarkStart w:id="279" w:name="_Toc21804"/>
      <w:bookmarkStart w:id="280" w:name="_Toc5867"/>
      <w:bookmarkStart w:id="281" w:name="_Toc11051"/>
      <w:bookmarkStart w:id="282" w:name="_Toc23792"/>
      <w:bookmarkStart w:id="283" w:name="_Toc18222"/>
      <w:bookmarkStart w:id="284" w:name="_Toc31123"/>
      <w:bookmarkStart w:id="285" w:name="_Toc20865"/>
      <w:bookmarkStart w:id="286" w:name="_Toc25683"/>
      <w:bookmarkStart w:id="287" w:name="_Toc17360"/>
      <w:r>
        <w:rPr>
          <w:rFonts w:hint="default" w:ascii="Calibri" w:hAnsi="Calibri" w:cs="Calibri"/>
          <w:highlight w:val="none"/>
        </w:rPr>
        <w:t>Disposal</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rPr>
          <w:rFonts w:hint="default"/>
          <w:highlight w:val="none"/>
        </w:rPr>
      </w:pPr>
      <w:r>
        <w:rPr>
          <w:rFonts w:hint="default" w:ascii="Arial" w:hAnsi="Arial" w:cs="Arial"/>
          <w:color w:val="auto"/>
          <w:szCs w:val="18"/>
          <w:highlight w:val="none"/>
        </w:rPr>
        <w:drawing>
          <wp:anchor distT="0" distB="0" distL="0" distR="0" simplePos="0" relativeHeight="251672576" behindDoc="0" locked="0" layoutInCell="1" allowOverlap="1">
            <wp:simplePos x="0" y="0"/>
            <wp:positionH relativeFrom="column">
              <wp:posOffset>40640</wp:posOffset>
            </wp:positionH>
            <wp:positionV relativeFrom="paragraph">
              <wp:posOffset>17145</wp:posOffset>
            </wp:positionV>
            <wp:extent cx="196850" cy="285750"/>
            <wp:effectExtent l="0" t="0" r="1270" b="3810"/>
            <wp:wrapSquare wrapText="bothSides"/>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noChangeArrowheads="1"/>
                    </pic:cNvPicPr>
                  </pic:nvPicPr>
                  <pic:blipFill>
                    <a:blip r:embed="rId47" cstate="print"/>
                    <a:srcRect/>
                    <a:stretch>
                      <a:fillRect/>
                    </a:stretch>
                  </pic:blipFill>
                  <pic:spPr>
                    <a:xfrm>
                      <a:off x="0" y="0"/>
                      <a:ext cx="196850" cy="285750"/>
                    </a:xfrm>
                    <a:prstGeom prst="rect">
                      <a:avLst/>
                    </a:prstGeom>
                    <a:noFill/>
                    <a:ln w="9525">
                      <a:noFill/>
                      <a:miter lim="800000"/>
                      <a:headEnd/>
                      <a:tailEnd/>
                    </a:ln>
                  </pic:spPr>
                </pic:pic>
              </a:graphicData>
            </a:graphic>
          </wp:anchor>
        </w:drawing>
      </w:r>
    </w:p>
    <w:p>
      <w:pPr>
        <w:rPr>
          <w:rFonts w:hint="default"/>
          <w:highlight w:val="none"/>
        </w:rPr>
      </w:pPr>
    </w:p>
    <w:p>
      <w:pPr>
        <w:rPr>
          <w:rFonts w:hint="default" w:ascii="Calibri" w:hAnsi="Calibri" w:eastAsia="微软雅黑" w:cs="Calibri"/>
          <w:color w:val="000000" w:themeColor="text1"/>
          <w:kern w:val="2"/>
          <w:sz w:val="18"/>
          <w:szCs w:val="18"/>
          <w:highlight w:val="none"/>
          <w:lang w:val="en-US" w:eastAsia="zh-CN" w:bidi="ar-SA"/>
          <w14:textFill>
            <w14:solidFill>
              <w14:schemeClr w14:val="tx1"/>
            </w14:solidFill>
          </w14:textFill>
        </w:rPr>
      </w:pPr>
    </w:p>
    <w:p>
      <w:pPr>
        <w:rPr>
          <w:rFonts w:hint="default" w:ascii="Calibri" w:hAnsi="Calibri" w:eastAsia="微软雅黑" w:cs="Calibri"/>
          <w:color w:val="000000" w:themeColor="text1"/>
          <w:kern w:val="2"/>
          <w:sz w:val="18"/>
          <w:szCs w:val="18"/>
          <w:highlight w:val="none"/>
          <w:lang w:val="en-US" w:eastAsia="zh-CN" w:bidi="ar-SA"/>
          <w14:textFill>
            <w14:solidFill>
              <w14:schemeClr w14:val="tx1"/>
            </w14:solidFill>
          </w14:textFill>
        </w:rPr>
      </w:pPr>
      <w:r>
        <w:rPr>
          <w:rFonts w:hint="default" w:ascii="Calibri" w:hAnsi="Calibri" w:eastAsia="微软雅黑" w:cs="Calibri"/>
          <w:color w:val="000000" w:themeColor="text1"/>
          <w:kern w:val="2"/>
          <w:sz w:val="18"/>
          <w:szCs w:val="18"/>
          <w:highlight w:val="none"/>
          <w:lang w:val="en-US" w:eastAsia="zh-CN" w:bidi="ar-SA"/>
          <w14:textFill>
            <w14:solidFill>
              <w14:schemeClr w14:val="tx1"/>
            </w14:solidFill>
          </w14:textFill>
        </w:rPr>
        <w:t>Batteries and electronic instruments must be disposed of in accordance with the locally applicable regulations, not with domestics waste.</w:t>
      </w:r>
    </w:p>
    <w:p>
      <w:pPr>
        <w:pStyle w:val="22"/>
        <w:keepNext w:val="0"/>
        <w:keepLines w:val="0"/>
        <w:pageBreakBefore w:val="0"/>
        <w:widowControl/>
        <w:kinsoku/>
        <w:wordWrap/>
        <w:overflowPunct/>
        <w:topLinePunct w:val="0"/>
        <w:autoSpaceDE/>
        <w:autoSpaceDN/>
        <w:bidi w:val="0"/>
        <w:adjustRightInd w:val="0"/>
        <w:snapToGrid w:val="0"/>
        <w:textAlignment w:val="auto"/>
        <w:rPr>
          <w:rFonts w:hint="default"/>
          <w:sz w:val="10"/>
          <w:szCs w:val="10"/>
          <w:highlight w:val="none"/>
        </w:rPr>
      </w:pPr>
    </w:p>
    <w:p>
      <w:pPr>
        <w:pStyle w:val="2"/>
        <w:numPr>
          <w:ilvl w:val="0"/>
          <w:numId w:val="2"/>
        </w:numPr>
        <w:spacing w:before="120" w:beforeLines="0" w:after="120"/>
        <w:ind w:left="198" w:leftChars="0" w:firstLineChars="0"/>
        <w:rPr>
          <w:rFonts w:hint="default" w:asciiTheme="minorAscii" w:hAnsiTheme="minorAscii" w:cstheme="minorHAnsi"/>
          <w:highlight w:val="none"/>
        </w:rPr>
      </w:pPr>
      <w:bookmarkStart w:id="288" w:name="_Toc17088"/>
      <w:bookmarkStart w:id="289" w:name="_Toc24024"/>
      <w:bookmarkStart w:id="290" w:name="_Toc6656"/>
      <w:bookmarkStart w:id="291" w:name="_Toc9019"/>
      <w:bookmarkStart w:id="292" w:name="_Toc17016"/>
      <w:bookmarkStart w:id="293" w:name="_Toc13503"/>
      <w:bookmarkStart w:id="294" w:name="_Toc17183"/>
      <w:bookmarkStart w:id="295" w:name="_Toc7915"/>
      <w:bookmarkStart w:id="296" w:name="_Toc32586"/>
      <w:bookmarkStart w:id="297" w:name="_Toc398798968"/>
      <w:bookmarkStart w:id="298" w:name="_Toc8220"/>
      <w:bookmarkStart w:id="299" w:name="_Toc20509"/>
      <w:bookmarkStart w:id="300" w:name="_Toc25646"/>
      <w:bookmarkStart w:id="301" w:name="_Toc11441"/>
      <w:bookmarkStart w:id="302" w:name="_Toc11843"/>
      <w:bookmarkStart w:id="303" w:name="_Toc14884"/>
      <w:bookmarkStart w:id="304" w:name="_Toc12149"/>
      <w:r>
        <w:rPr>
          <w:rFonts w:hint="default" w:asciiTheme="minorAscii" w:hAnsiTheme="minorAscii" w:cstheme="minorHAnsi"/>
          <w:highlight w:val="none"/>
        </w:rPr>
        <w:t>Specifications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bl>
      <w:tblPr>
        <w:tblStyle w:val="15"/>
        <w:tblW w:w="4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356"/>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Classifications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vMerge w:val="restart"/>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EC Directive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MDD, 93/42/EEC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vMerge w:val="continue"/>
            <w:shd w:val="clear" w:color="auto" w:fill="D0CECE" w:themeFill="background2" w:themeFillShade="E6"/>
            <w:vAlign w:val="center"/>
          </w:tcPr>
          <w:p>
            <w:pPr>
              <w:jc w:val="left"/>
              <w:rPr>
                <w:rFonts w:hint="default" w:cs="Arial" w:asciiTheme="minorAscii" w:hAnsiTheme="minorAscii"/>
                <w:sz w:val="18"/>
                <w:szCs w:val="18"/>
                <w:highlight w:val="none"/>
              </w:rPr>
            </w:pP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RED,</w:t>
            </w:r>
            <w:r>
              <w:rPr>
                <w:rFonts w:hint="default" w:asciiTheme="minorAscii" w:hAnsiTheme="minorAscii"/>
                <w:sz w:val="18"/>
                <w:szCs w:val="18"/>
                <w:highlight w:val="none"/>
              </w:rPr>
              <w:t xml:space="preserve"> </w:t>
            </w:r>
            <w:r>
              <w:rPr>
                <w:rFonts w:hint="default" w:cs="Arial" w:asciiTheme="minorAscii" w:hAnsiTheme="minorAscii"/>
                <w:sz w:val="18"/>
                <w:szCs w:val="18"/>
                <w:highlight w:val="none"/>
              </w:rPr>
              <w:t>2014/53/EU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vMerge w:val="continue"/>
            <w:shd w:val="clear" w:color="auto" w:fill="D0CECE" w:themeFill="background2" w:themeFillShade="E6"/>
            <w:vAlign w:val="center"/>
          </w:tcPr>
          <w:p>
            <w:pPr>
              <w:jc w:val="left"/>
              <w:rPr>
                <w:rFonts w:hint="default" w:cs="Arial" w:asciiTheme="minorAscii" w:hAnsiTheme="minorAscii"/>
                <w:sz w:val="18"/>
                <w:szCs w:val="18"/>
                <w:highlight w:val="none"/>
              </w:rPr>
            </w:pP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ROHS 2.0, 2011/65/EU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Degree of protection against electrical shock</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Type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Environmental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Item</w:t>
            </w:r>
          </w:p>
        </w:tc>
        <w:tc>
          <w:tcPr>
            <w:tcW w:w="1356" w:type="dxa"/>
            <w:shd w:val="clear" w:color="auto" w:fill="D0CECE" w:themeFill="background2" w:themeFillShade="E6"/>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Operating</w:t>
            </w:r>
          </w:p>
        </w:tc>
        <w:tc>
          <w:tcPr>
            <w:tcW w:w="1272" w:type="dxa"/>
            <w:shd w:val="clear" w:color="auto" w:fill="D0CECE" w:themeFill="background2" w:themeFillShade="E6"/>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Storage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Temperature</w:t>
            </w:r>
          </w:p>
        </w:tc>
        <w:tc>
          <w:tcPr>
            <w:tcW w:w="1356"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 xml:space="preserve">5 to </w:t>
            </w:r>
            <w:r>
              <w:rPr>
                <w:rFonts w:hint="default" w:cs="Arial" w:asciiTheme="minorAscii" w:hAnsiTheme="minorAscii"/>
                <w:sz w:val="18"/>
                <w:szCs w:val="18"/>
                <w:highlight w:val="none"/>
              </w:rPr>
              <w:t>4</w:t>
            </w:r>
            <w:r>
              <w:rPr>
                <w:rFonts w:hint="eastAsia" w:cs="Arial" w:asciiTheme="minorAscii" w:hAnsiTheme="minorAscii"/>
                <w:sz w:val="18"/>
                <w:szCs w:val="18"/>
                <w:highlight w:val="none"/>
                <w:lang w:val="en-US" w:eastAsia="zh-CN"/>
              </w:rPr>
              <w:t>5</w:t>
            </w:r>
            <w:r>
              <w:rPr>
                <w:rFonts w:hint="default" w:cs="Arial" w:asciiTheme="minorAscii" w:hAnsiTheme="minorAscii"/>
                <w:sz w:val="18"/>
                <w:szCs w:val="18"/>
                <w:highlight w:val="none"/>
              </w:rPr>
              <w:t>°C</w:t>
            </w:r>
          </w:p>
        </w:tc>
        <w:tc>
          <w:tcPr>
            <w:tcW w:w="1272"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-25 to 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Relative humidity (non-condensing)</w:t>
            </w:r>
          </w:p>
        </w:tc>
        <w:tc>
          <w:tcPr>
            <w:tcW w:w="1356"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10% to 95%</w:t>
            </w:r>
          </w:p>
        </w:tc>
        <w:tc>
          <w:tcPr>
            <w:tcW w:w="1272"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10% to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Barometric</w:t>
            </w:r>
          </w:p>
        </w:tc>
        <w:tc>
          <w:tcPr>
            <w:tcW w:w="1356"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700 to 1060 hPa</w:t>
            </w:r>
          </w:p>
        </w:tc>
        <w:tc>
          <w:tcPr>
            <w:tcW w:w="1272" w:type="dxa"/>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700 to 1060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Degree of dust &amp; water resistance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IP22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Drop test</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Physical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Size (main unit)</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135mm(L)×45mm(W)×20mm(H)</w:t>
            </w:r>
            <w:r>
              <w:rPr>
                <w:rFonts w:hint="default" w:eastAsia="微软雅黑" w:cs="Arial" w:asciiTheme="minorAscii" w:hAnsiTheme="minorAscii"/>
                <w:color w:val="000000" w:themeColor="text1"/>
                <w:sz w:val="18"/>
                <w:szCs w:val="18"/>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Weight (main unit)</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240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Cuff size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color w:val="000000" w:themeColor="text1"/>
                <w:sz w:val="18"/>
                <w:szCs w:val="18"/>
                <w:highlight w:val="none"/>
                <w14:textFill>
                  <w14:solidFill>
                    <w14:schemeClr w14:val="tx1"/>
                  </w14:solidFill>
                </w14:textFill>
              </w:rPr>
              <w:t>Adult cuff: 22-42cm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Wireless connectivity</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Built-in Bluetooth 4.0 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Charge input</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USB Type-C, DC</w:t>
            </w:r>
            <w:r>
              <w:rPr>
                <w:rFonts w:hint="eastAsia" w:cs="Arial" w:asciiTheme="minorAscii" w:hAnsiTheme="minorAscii"/>
                <w:sz w:val="18"/>
                <w:szCs w:val="18"/>
                <w:highlight w:val="none"/>
                <w:lang w:val="en-US" w:eastAsia="zh-CN"/>
              </w:rPr>
              <w:t xml:space="preserve"> </w:t>
            </w:r>
            <w:r>
              <w:rPr>
                <w:rFonts w:hint="default" w:cs="Arial" w:asciiTheme="minorAscii" w:hAnsiTheme="minorAscii"/>
                <w:sz w:val="18"/>
                <w:szCs w:val="18"/>
                <w:highlight w:val="none"/>
              </w:rPr>
              <w:t>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Battery type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Li-ion rechargeable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Battery run time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500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Charge time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2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vAlign w:val="center"/>
          </w:tcPr>
          <w:p>
            <w:pPr>
              <w:jc w:val="left"/>
              <w:rPr>
                <w:rFonts w:hint="default" w:cs="Arial" w:asciiTheme="minorAscii" w:hAnsiTheme="minorAscii"/>
                <w:b/>
                <w:sz w:val="18"/>
                <w:szCs w:val="18"/>
                <w:highlight w:val="none"/>
              </w:rPr>
            </w:pPr>
            <w:r>
              <w:rPr>
                <w:rFonts w:hint="default" w:cs="Arial" w:asciiTheme="minorAscii" w:hAnsiTheme="minorAscii"/>
                <w:b/>
                <w:sz w:val="18"/>
                <w:szCs w:val="18"/>
                <w:highlight w:val="none"/>
              </w:rPr>
              <w:t>Blood Pressure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Technology</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Oscillometric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Pressure measurement range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0 – 300mmHg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Pressure measurement accuracy</w:t>
            </w:r>
          </w:p>
        </w:tc>
        <w:tc>
          <w:tcPr>
            <w:tcW w:w="2628" w:type="dxa"/>
            <w:gridSpan w:val="2"/>
            <w:vAlign w:val="center"/>
          </w:tcPr>
          <w:p>
            <w:pPr>
              <w:rPr>
                <w:rFonts w:ascii="Calibri" w:hAnsi="Calibri" w:cs="Calibri"/>
                <w:sz w:val="18"/>
                <w:szCs w:val="18"/>
                <w:highlight w:val="none"/>
              </w:rPr>
            </w:pPr>
            <w:r>
              <w:rPr>
                <w:rFonts w:ascii="Calibri" w:hAnsi="Calibri" w:cs="Calibri"/>
                <w:sz w:val="18"/>
                <w:szCs w:val="18"/>
                <w:highlight w:val="none"/>
              </w:rPr>
              <w:t>±3mmHg</w:t>
            </w:r>
            <w:r>
              <w:rPr>
                <w:rFonts w:hint="eastAsia" w:ascii="Calibri" w:hAnsi="Calibri" w:cs="Calibri"/>
                <w:sz w:val="18"/>
                <w:szCs w:val="18"/>
                <w:highlight w:val="none"/>
                <w:lang w:val="en-US" w:eastAsia="zh-CN"/>
              </w:rPr>
              <w:t xml:space="preserve"> </w:t>
            </w:r>
            <w:r>
              <w:rPr>
                <w:rFonts w:hint="default" w:ascii="Calibri" w:hAnsi="Calibri" w:cs="Calibri"/>
                <w:sz w:val="18"/>
                <w:szCs w:val="18"/>
                <w:highlight w:val="none"/>
              </w:rPr>
              <w:t xml:space="preserve">or 2%, </w:t>
            </w:r>
          </w:p>
          <w:p>
            <w:pPr>
              <w:jc w:val="left"/>
              <w:rPr>
                <w:rFonts w:hint="default" w:cs="Arial" w:asciiTheme="minorAscii" w:hAnsiTheme="minorAscii"/>
                <w:sz w:val="18"/>
                <w:szCs w:val="18"/>
                <w:highlight w:val="none"/>
              </w:rPr>
            </w:pPr>
            <w:r>
              <w:rPr>
                <w:rFonts w:hint="default" w:ascii="Calibri" w:hAnsi="Calibri" w:cs="Calibri"/>
                <w:sz w:val="18"/>
                <w:szCs w:val="18"/>
                <w:highlight w:val="none"/>
              </w:rPr>
              <w:t>whichever is greater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Pulse rate range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40 to 200 /</w:t>
            </w:r>
            <w:r>
              <w:rPr>
                <w:rFonts w:hint="eastAsia" w:ascii="Calibri" w:hAnsi="Calibri" w:cs="Calibri"/>
                <w:sz w:val="18"/>
                <w:szCs w:val="18"/>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Pulse rate accuracy</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±2 /</w:t>
            </w:r>
            <w:r>
              <w:rPr>
                <w:rFonts w:hint="eastAsia" w:ascii="Calibri" w:hAnsi="Calibri" w:cs="Calibri"/>
                <w:sz w:val="18"/>
                <w:szCs w:val="18"/>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Clinical accuracy</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Meet IEC</w:t>
            </w:r>
            <w:r>
              <w:rPr>
                <w:rFonts w:hint="eastAsia" w:cs="Arial" w:asciiTheme="minorAscii" w:hAnsiTheme="minorAscii"/>
                <w:sz w:val="18"/>
                <w:szCs w:val="18"/>
                <w:highlight w:val="none"/>
                <w:lang w:val="en-US" w:eastAsia="zh-CN"/>
              </w:rPr>
              <w:t xml:space="preserve"> </w:t>
            </w:r>
            <w:r>
              <w:rPr>
                <w:rFonts w:hint="default" w:cs="Arial" w:asciiTheme="minorAscii" w:hAnsiTheme="minorAscii"/>
                <w:sz w:val="18"/>
                <w:szCs w:val="18"/>
                <w:highlight w:val="none"/>
              </w:rPr>
              <w:t>80601-2-30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14" w:type="dxa"/>
            <w:gridSpan w:val="3"/>
            <w:shd w:val="clear" w:color="auto" w:fill="auto"/>
            <w:vAlign w:val="center"/>
          </w:tcPr>
          <w:p>
            <w:pPr>
              <w:rPr>
                <w:rFonts w:hint="default" w:asciiTheme="minorAscii" w:hAnsiTheme="minorAscii"/>
                <w:sz w:val="18"/>
                <w:szCs w:val="18"/>
                <w:highlight w:val="none"/>
              </w:rPr>
            </w:pPr>
            <w:r>
              <w:rPr>
                <w:rFonts w:hint="default" w:asciiTheme="minorAscii" w:hAnsiTheme="minorAscii"/>
                <w:b/>
                <w:bCs/>
                <w:sz w:val="18"/>
                <w:szCs w:val="18"/>
                <w:highlight w:val="none"/>
              </w:rPr>
              <w:t>Storage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6" w:type="dxa"/>
            <w:shd w:val="clear" w:color="auto" w:fill="D0CECE" w:themeFill="background2" w:themeFillShade="E6"/>
            <w:vAlign w:val="center"/>
          </w:tcPr>
          <w:p>
            <w:pPr>
              <w:pStyle w:val="47"/>
              <w:rPr>
                <w:rFonts w:hint="default" w:asciiTheme="minorAscii" w:hAnsiTheme="minorAscii"/>
                <w:b w:val="0"/>
                <w:bCs w:val="0"/>
                <w:color w:val="000000" w:themeColor="text1"/>
                <w:kern w:val="2"/>
                <w:sz w:val="18"/>
                <w:szCs w:val="18"/>
                <w:highlight w:val="none"/>
                <w14:textFill>
                  <w14:solidFill>
                    <w14:schemeClr w14:val="tx1"/>
                  </w14:solidFill>
                </w14:textFill>
              </w:rPr>
            </w:pPr>
            <w:r>
              <w:rPr>
                <w:rFonts w:hint="default" w:asciiTheme="minorAscii" w:hAnsiTheme="minorAscii"/>
                <w:b w:val="0"/>
                <w:bCs w:val="0"/>
                <w:color w:val="000000" w:themeColor="text1"/>
                <w:kern w:val="2"/>
                <w:sz w:val="18"/>
                <w:szCs w:val="18"/>
                <w:highlight w:val="none"/>
                <w14:textFill>
                  <w14:solidFill>
                    <w14:schemeClr w14:val="tx1"/>
                  </w14:solidFill>
                </w14:textFill>
              </w:rPr>
              <w:t>Blood pressure records</w:t>
            </w:r>
          </w:p>
        </w:tc>
        <w:tc>
          <w:tcPr>
            <w:tcW w:w="2628" w:type="dxa"/>
            <w:gridSpan w:val="2"/>
            <w:vAlign w:val="center"/>
          </w:tcPr>
          <w:p>
            <w:pPr>
              <w:pStyle w:val="47"/>
              <w:rPr>
                <w:rFonts w:hint="default" w:asciiTheme="minorAscii" w:hAnsiTheme="minorAscii"/>
                <w:sz w:val="18"/>
                <w:szCs w:val="18"/>
                <w:highlight w:val="none"/>
              </w:rPr>
            </w:pPr>
            <w:r>
              <w:rPr>
                <w:rFonts w:hint="default" w:asciiTheme="minorAscii" w:hAnsiTheme="minorAscii"/>
                <w:b w:val="0"/>
                <w:bCs w:val="0"/>
                <w:color w:val="000000" w:themeColor="text1"/>
                <w:kern w:val="2"/>
                <w:sz w:val="18"/>
                <w:szCs w:val="18"/>
                <w:highlight w:val="none"/>
                <w14:textFill>
                  <w14:solidFill>
                    <w14:schemeClr w14:val="tx1"/>
                  </w14:solidFill>
                </w14:textFill>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514" w:type="dxa"/>
            <w:gridSpan w:val="3"/>
            <w:shd w:val="clear" w:color="auto" w:fill="FFFFFF" w:themeFill="background1"/>
            <w:vAlign w:val="center"/>
          </w:tcPr>
          <w:p>
            <w:pPr>
              <w:jc w:val="left"/>
              <w:rPr>
                <w:rFonts w:hint="default" w:cs="Arial" w:asciiTheme="minorAscii" w:hAnsiTheme="minorAscii"/>
                <w:sz w:val="18"/>
                <w:szCs w:val="18"/>
                <w:highlight w:val="none"/>
              </w:rPr>
            </w:pPr>
            <w:r>
              <w:rPr>
                <w:rFonts w:hint="default" w:cs="Arial" w:asciiTheme="minorAscii" w:hAnsiTheme="minorAscii"/>
                <w:b/>
                <w:sz w:val="18"/>
                <w:szCs w:val="18"/>
                <w:highlight w:val="none"/>
              </w:rPr>
              <w:t>Bluetooth 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Frequency range</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2.402 – 2.480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86" w:type="dxa"/>
            <w:shd w:val="clear" w:color="auto" w:fill="D0CECE" w:themeFill="background2" w:themeFillShade="E6"/>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Max RF power</w:t>
            </w:r>
          </w:p>
        </w:tc>
        <w:tc>
          <w:tcPr>
            <w:tcW w:w="2628" w:type="dxa"/>
            <w:gridSpan w:val="2"/>
            <w:vAlign w:val="center"/>
          </w:tcPr>
          <w:p>
            <w:pPr>
              <w:jc w:val="left"/>
              <w:rPr>
                <w:rFonts w:hint="default" w:cs="Arial" w:asciiTheme="minorAscii" w:hAnsiTheme="minorAscii"/>
                <w:sz w:val="18"/>
                <w:szCs w:val="18"/>
                <w:highlight w:val="none"/>
              </w:rPr>
            </w:pPr>
            <w:r>
              <w:rPr>
                <w:rFonts w:hint="default" w:cs="Arial" w:asciiTheme="minorAscii" w:hAnsiTheme="minorAscii"/>
                <w:sz w:val="18"/>
                <w:szCs w:val="18"/>
                <w:highlight w:val="none"/>
              </w:rPr>
              <w:t>-10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514" w:type="dxa"/>
            <w:gridSpan w:val="3"/>
            <w:shd w:val="clear" w:color="auto" w:fill="FFFFFF" w:themeFill="background1"/>
            <w:vAlign w:val="center"/>
          </w:tcPr>
          <w:p>
            <w:pPr>
              <w:jc w:val="left"/>
              <w:rPr>
                <w:rFonts w:hint="default" w:cs="Arial" w:asciiTheme="minorAscii" w:hAnsiTheme="minorAscii"/>
                <w:sz w:val="18"/>
                <w:szCs w:val="18"/>
                <w:highlight w:val="none"/>
              </w:rPr>
            </w:pPr>
            <w:r>
              <w:rPr>
                <w:rFonts w:hint="default" w:ascii="Calibri" w:hAnsi="Calibri" w:cs="Calibri"/>
                <w:b/>
                <w:bCs/>
                <w:sz w:val="18"/>
                <w:szCs w:val="18"/>
                <w:highlight w:val="none"/>
                <w:lang w:val="en-US" w:eastAsia="zh-CN"/>
              </w:rPr>
              <w:t>Durable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86" w:type="dxa"/>
            <w:shd w:val="clear" w:color="auto" w:fill="D0CECE" w:themeFill="background2" w:themeFillShade="E6"/>
            <w:vAlign w:val="center"/>
          </w:tcPr>
          <w:p>
            <w:pPr>
              <w:spacing w:line="240" w:lineRule="auto"/>
              <w:jc w:val="left"/>
              <w:rPr>
                <w:rFonts w:hint="default" w:cs="Arial" w:asciiTheme="minorAscii" w:hAnsiTheme="minorAscii"/>
                <w:sz w:val="18"/>
                <w:szCs w:val="18"/>
                <w:highlight w:val="none"/>
              </w:rPr>
            </w:pPr>
            <w:r>
              <w:rPr>
                <w:rFonts w:hint="eastAsia" w:ascii="Calibri" w:hAnsi="Calibri" w:cs="Calibri"/>
                <w:color w:val="auto"/>
                <w:sz w:val="18"/>
                <w:szCs w:val="18"/>
                <w:highlight w:val="none"/>
                <w:lang w:val="en-US" w:eastAsia="zh-CN"/>
              </w:rPr>
              <w:t>Useful life</w:t>
            </w:r>
          </w:p>
        </w:tc>
        <w:tc>
          <w:tcPr>
            <w:tcW w:w="2628" w:type="dxa"/>
            <w:gridSpan w:val="2"/>
            <w:vAlign w:val="center"/>
          </w:tcPr>
          <w:p>
            <w:pPr>
              <w:spacing w:line="240" w:lineRule="auto"/>
              <w:jc w:val="left"/>
              <w:rPr>
                <w:rFonts w:hint="default" w:cs="Arial" w:asciiTheme="minorAscii" w:hAnsiTheme="minorAscii"/>
                <w:sz w:val="18"/>
                <w:szCs w:val="18"/>
                <w:highlight w:val="none"/>
              </w:rPr>
            </w:pPr>
            <w:r>
              <w:rPr>
                <w:rFonts w:hint="eastAsia" w:ascii="Calibri" w:hAnsi="Calibri" w:cs="Calibri"/>
                <w:color w:val="auto"/>
                <w:sz w:val="18"/>
                <w:szCs w:val="18"/>
                <w:highlight w:val="none"/>
                <w:lang w:val="en-US" w:eastAsia="zh-CN"/>
              </w:rPr>
              <w:t>5</w:t>
            </w:r>
            <w:r>
              <w:rPr>
                <w:rFonts w:hint="default" w:ascii="Calibri" w:hAnsi="Calibri" w:cs="Calibri"/>
                <w:color w:val="auto"/>
                <w:sz w:val="18"/>
                <w:szCs w:val="18"/>
                <w:highlight w:val="none"/>
                <w:lang w:val="en-US" w:eastAsia="zh-CN"/>
              </w:rPr>
              <w:t xml:space="preserve"> years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14" w:type="dxa"/>
            <w:gridSpan w:val="3"/>
            <w:shd w:val="clear" w:color="auto" w:fill="auto"/>
            <w:vAlign w:val="center"/>
          </w:tcPr>
          <w:p>
            <w:pPr>
              <w:spacing w:line="240" w:lineRule="auto"/>
              <w:jc w:val="left"/>
              <w:rPr>
                <w:rFonts w:hint="eastAsia" w:ascii="Calibri" w:hAnsi="Calibri" w:cs="Calibri" w:eastAsiaTheme="minorEastAsia"/>
                <w:color w:val="auto"/>
                <w:kern w:val="2"/>
                <w:sz w:val="18"/>
                <w:szCs w:val="18"/>
                <w:highlight w:val="none"/>
                <w:lang w:val="en-US" w:eastAsia="zh-CN" w:bidi="ar-SA"/>
              </w:rPr>
            </w:pPr>
            <w:r>
              <w:rPr>
                <w:rFonts w:hint="default" w:ascii="Calibri" w:hAnsi="Calibri" w:cs="Calibri"/>
                <w:color w:val="auto"/>
                <w:sz w:val="18"/>
                <w:szCs w:val="18"/>
                <w:highlight w:val="none"/>
                <w:lang w:val="en-US" w:eastAsia="zh-CN"/>
              </w:rPr>
              <w:t>Note: The useful life here is calculated from the first use, not including storage time, not the shelf life!</w:t>
            </w:r>
          </w:p>
        </w:tc>
      </w:tr>
    </w:tbl>
    <w:p>
      <w:pPr>
        <w:pStyle w:val="22"/>
        <w:rPr>
          <w:rFonts w:hint="default" w:asciiTheme="minorAscii" w:hAnsiTheme="minorAscii"/>
          <w:highlight w:val="none"/>
        </w:rPr>
      </w:pPr>
    </w:p>
    <w:p>
      <w:pPr>
        <w:pStyle w:val="2"/>
        <w:numPr>
          <w:ilvl w:val="0"/>
          <w:numId w:val="2"/>
        </w:numPr>
        <w:spacing w:before="120" w:beforeLines="0" w:after="120"/>
        <w:ind w:left="198" w:leftChars="0" w:firstLineChars="0"/>
        <w:rPr>
          <w:rFonts w:hint="default" w:asciiTheme="minorAscii" w:hAnsiTheme="minorAscii" w:cstheme="minorHAnsi"/>
          <w:highlight w:val="none"/>
        </w:rPr>
      </w:pPr>
      <w:bookmarkStart w:id="305" w:name="_Toc28792"/>
      <w:bookmarkStart w:id="306" w:name="_Toc12521"/>
      <w:bookmarkStart w:id="307" w:name="_Toc23813"/>
      <w:bookmarkStart w:id="308" w:name="_Toc26748"/>
      <w:bookmarkStart w:id="309" w:name="_Toc10598"/>
      <w:bookmarkStart w:id="310" w:name="_Toc1771"/>
      <w:bookmarkStart w:id="311" w:name="_Toc8467"/>
      <w:bookmarkStart w:id="312" w:name="_Toc25066"/>
      <w:bookmarkStart w:id="313" w:name="_Toc15182"/>
      <w:bookmarkStart w:id="314" w:name="_Toc31316"/>
      <w:bookmarkStart w:id="315" w:name="_Toc8959"/>
      <w:bookmarkStart w:id="316" w:name="_Toc25163"/>
      <w:bookmarkStart w:id="317" w:name="_Toc20003"/>
      <w:bookmarkStart w:id="318" w:name="_Toc398798969"/>
      <w:bookmarkStart w:id="319" w:name="_Toc10711"/>
      <w:bookmarkStart w:id="320" w:name="_Toc29189"/>
      <w:bookmarkStart w:id="321" w:name="_Toc32259"/>
      <w:r>
        <w:rPr>
          <w:rFonts w:hint="eastAsia" w:asciiTheme="minorAscii" w:hAnsiTheme="minorAscii" w:cstheme="minorHAnsi"/>
          <w:highlight w:val="none"/>
          <w:lang w:val="en-US" w:eastAsia="zh-CN"/>
        </w:rPr>
        <w:t>FCC Statement</w:t>
      </w:r>
      <w:bookmarkEnd w:id="305"/>
      <w:bookmarkEnd w:id="306"/>
      <w:bookmarkEnd w:id="307"/>
      <w:bookmarkEnd w:id="308"/>
      <w:bookmarkEnd w:id="309"/>
    </w:p>
    <w:p>
      <w:pPr>
        <w:rPr>
          <w:rFonts w:hint="default" w:asciiTheme="minorAscii" w:hAnsiTheme="minorAscii"/>
          <w:highlight w:val="none"/>
        </w:rPr>
      </w:pPr>
      <w:r>
        <w:rPr>
          <w:rFonts w:hint="default" w:asciiTheme="minorAscii" w:hAnsiTheme="minorAscii"/>
          <w:highlight w:val="none"/>
        </w:rPr>
        <w:t>FCC Warning:</w:t>
      </w:r>
    </w:p>
    <w:p>
      <w:pPr>
        <w:rPr>
          <w:rFonts w:hint="default" w:asciiTheme="minorAscii" w:hAnsiTheme="minorAscii"/>
          <w:highlight w:val="none"/>
        </w:rPr>
      </w:pPr>
      <w:r>
        <w:rPr>
          <w:rFonts w:hint="default" w:asciiTheme="minorAscii" w:hAnsiTheme="minorAscii"/>
          <w:highlight w:val="none"/>
        </w:rPr>
        <w:t xml:space="preserve">FCC ID: </w:t>
      </w:r>
      <w:r>
        <w:rPr>
          <w:rFonts w:hint="default" w:ascii="Calibri" w:hAnsi="Calibri" w:cs="Calibri"/>
          <w:sz w:val="18"/>
          <w:szCs w:val="21"/>
          <w:highlight w:val="none"/>
        </w:rPr>
        <w:t>2ADXK-8621</w:t>
      </w:r>
    </w:p>
    <w:p>
      <w:pPr>
        <w:rPr>
          <w:rFonts w:hint="default" w:asciiTheme="minorAscii" w:hAnsiTheme="minorAscii"/>
          <w:highlight w:val="none"/>
        </w:rPr>
      </w:pPr>
      <w:r>
        <w:rPr>
          <w:rFonts w:hint="default" w:asciiTheme="minorAscii" w:hAnsiTheme="minorAscii"/>
          <w:highlight w:val="none"/>
        </w:rPr>
        <w:t>Any Changes or modifications not expressly approved by the party responsible for compliance could void the user's authority to operate the equipment.</w:t>
      </w:r>
    </w:p>
    <w:p>
      <w:pPr>
        <w:rPr>
          <w:rFonts w:hint="default" w:asciiTheme="minorAscii" w:hAnsiTheme="minorAscii"/>
          <w:highlight w:val="none"/>
        </w:rPr>
      </w:pPr>
      <w:r>
        <w:rPr>
          <w:rFonts w:hint="default" w:asciiTheme="minorAscii" w:hAnsiTheme="minorAscii"/>
          <w:highlight w:val="none"/>
        </w:rPr>
        <w:t xml:space="preserve">This device complies with part 15 of the FCC Rules. Operation is subject to the following two conditions: </w:t>
      </w:r>
    </w:p>
    <w:p>
      <w:pPr>
        <w:rPr>
          <w:rFonts w:hint="default" w:asciiTheme="minorAscii" w:hAnsiTheme="minorAscii"/>
          <w:highlight w:val="none"/>
        </w:rPr>
      </w:pPr>
      <w:r>
        <w:rPr>
          <w:rFonts w:hint="default" w:asciiTheme="minorAscii" w:hAnsiTheme="minorAscii"/>
          <w:highlight w:val="none"/>
        </w:rPr>
        <w:t xml:space="preserve">(1) This device may not cause harmful interference, and </w:t>
      </w:r>
    </w:p>
    <w:p>
      <w:pPr>
        <w:rPr>
          <w:rFonts w:hint="default" w:asciiTheme="minorAscii" w:hAnsiTheme="minorAscii"/>
          <w:highlight w:val="none"/>
        </w:rPr>
      </w:pPr>
      <w:r>
        <w:rPr>
          <w:rFonts w:hint="default" w:asciiTheme="minorAscii" w:hAnsiTheme="minorAscii"/>
          <w:highlight w:val="none"/>
        </w:rPr>
        <w:t>(2) this device must accept any interference received, including interference that may cause undesired operation.</w:t>
      </w:r>
    </w:p>
    <w:p>
      <w:pPr>
        <w:rPr>
          <w:rFonts w:hint="default" w:asciiTheme="minorAscii" w:hAnsiTheme="minorAscii"/>
          <w:highlight w:val="none"/>
        </w:rPr>
      </w:pPr>
      <w:r>
        <w:rPr>
          <w:rFonts w:hint="default" w:asciiTheme="minorAscii" w:hAnsiTheme="minorAscii"/>
          <w:highlight w:val="none"/>
        </w:rPr>
        <w:t>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pPr>
        <w:rPr>
          <w:rFonts w:hint="default" w:asciiTheme="minorAscii" w:hAnsiTheme="minorAscii"/>
          <w:highlight w:val="none"/>
        </w:rPr>
      </w:pPr>
      <w:r>
        <w:rPr>
          <w:rFonts w:hint="default" w:asciiTheme="minorAscii" w:hAnsiTheme="minorAscii"/>
          <w:highlight w:val="none"/>
        </w:rPr>
        <w:t>-Reorient or relocate the receiving antenna.</w:t>
      </w:r>
    </w:p>
    <w:p>
      <w:pPr>
        <w:rPr>
          <w:rFonts w:hint="default" w:asciiTheme="minorAscii" w:hAnsiTheme="minorAscii"/>
          <w:highlight w:val="none"/>
        </w:rPr>
      </w:pPr>
      <w:r>
        <w:rPr>
          <w:rFonts w:hint="default" w:asciiTheme="minorAscii" w:hAnsiTheme="minorAscii"/>
          <w:highlight w:val="none"/>
        </w:rPr>
        <w:t>-Increase the separation between the equipment and receiver.</w:t>
      </w:r>
    </w:p>
    <w:p>
      <w:pPr>
        <w:rPr>
          <w:rFonts w:hint="default" w:asciiTheme="minorAscii" w:hAnsiTheme="minorAscii"/>
          <w:highlight w:val="none"/>
        </w:rPr>
      </w:pPr>
      <w:r>
        <w:rPr>
          <w:rFonts w:hint="default" w:asciiTheme="minorAscii" w:hAnsiTheme="minorAscii"/>
          <w:highlight w:val="none"/>
        </w:rPr>
        <w:t>-Connect the equipment into an outlet on a circuit different from that to which the receiver is connected.</w:t>
      </w:r>
    </w:p>
    <w:p>
      <w:pPr>
        <w:rPr>
          <w:rFonts w:hint="default" w:asciiTheme="minorAscii" w:hAnsiTheme="minorAscii"/>
          <w:highlight w:val="none"/>
        </w:rPr>
      </w:pPr>
      <w:r>
        <w:rPr>
          <w:rFonts w:hint="default" w:asciiTheme="minorAscii" w:hAnsiTheme="minorAscii"/>
          <w:highlight w:val="none"/>
        </w:rPr>
        <w:t>-Consult the dealer or an experienced radio/TV technician for help.</w:t>
      </w:r>
    </w:p>
    <w:p>
      <w:pPr>
        <w:rPr>
          <w:rFonts w:hint="default" w:asciiTheme="minorAscii" w:hAnsiTheme="minorAscii"/>
          <w:highlight w:val="none"/>
        </w:rPr>
      </w:pPr>
      <w:r>
        <w:rPr>
          <w:rFonts w:hint="default" w:asciiTheme="minorAscii" w:hAnsiTheme="minorAscii"/>
          <w:highlight w:val="none"/>
        </w:rPr>
        <w:t>The device has been evaluated to meet general RF exposure requirement. The device can be used in portable exposure condition without restriction.</w:t>
      </w:r>
    </w:p>
    <w:p>
      <w:pPr>
        <w:pStyle w:val="22"/>
        <w:rPr>
          <w:rFonts w:hint="default"/>
          <w:highlight w:val="none"/>
        </w:rPr>
      </w:pPr>
    </w:p>
    <w:p>
      <w:pPr>
        <w:pStyle w:val="2"/>
        <w:numPr>
          <w:ilvl w:val="0"/>
          <w:numId w:val="2"/>
        </w:numPr>
        <w:spacing w:before="120" w:beforeLines="0" w:after="120"/>
        <w:ind w:left="198" w:leftChars="0" w:firstLineChars="0"/>
        <w:rPr>
          <w:rFonts w:hint="default" w:asciiTheme="minorAscii" w:hAnsiTheme="minorAscii" w:cstheme="minorHAnsi"/>
          <w:highlight w:val="none"/>
        </w:rPr>
      </w:pPr>
      <w:bookmarkStart w:id="322" w:name="_Toc25319"/>
      <w:bookmarkStart w:id="323" w:name="_Toc10180"/>
      <w:bookmarkStart w:id="324" w:name="_Toc16323"/>
      <w:bookmarkStart w:id="325" w:name="_Toc17194"/>
      <w:bookmarkStart w:id="326" w:name="_Toc8887"/>
      <w:r>
        <w:rPr>
          <w:rFonts w:hint="eastAsia" w:asciiTheme="minorAscii" w:hAnsiTheme="minorAscii" w:cstheme="minorHAnsi"/>
          <w:highlight w:val="none"/>
          <w:lang w:val="en-US" w:eastAsia="zh-CN"/>
        </w:rPr>
        <w:t>IC Caution</w:t>
      </w:r>
      <w:bookmarkEnd w:id="322"/>
      <w:bookmarkEnd w:id="323"/>
      <w:bookmarkEnd w:id="324"/>
      <w:bookmarkEnd w:id="325"/>
      <w:bookmarkEnd w:id="326"/>
    </w:p>
    <w:p>
      <w:pPr>
        <w:rPr>
          <w:rFonts w:asciiTheme="minorHAnsi" w:hAnsiTheme="minorHAnsi"/>
          <w:highlight w:val="none"/>
        </w:rPr>
      </w:pPr>
      <w:r>
        <w:rPr>
          <w:rFonts w:asciiTheme="minorHAnsi" w:hAnsiTheme="minorHAnsi"/>
          <w:highlight w:val="none"/>
        </w:rPr>
        <w:t>IC ID: 29845-B001</w:t>
      </w:r>
    </w:p>
    <w:p>
      <w:pPr>
        <w:pStyle w:val="22"/>
        <w:rPr>
          <w:rFonts w:asciiTheme="minorHAnsi" w:hAnsiTheme="minorHAnsi" w:eastAsiaTheme="minorEastAsia" w:cstheme="minorBidi"/>
          <w:kern w:val="2"/>
          <w:sz w:val="20"/>
          <w:highlight w:val="none"/>
        </w:rPr>
      </w:pPr>
      <w:r>
        <w:rPr>
          <w:rFonts w:asciiTheme="minorHAnsi" w:hAnsiTheme="minorHAnsi" w:eastAsiaTheme="minorEastAsia" w:cstheme="minorBidi"/>
          <w:kern w:val="2"/>
          <w:sz w:val="20"/>
          <w:highlight w:val="none"/>
        </w:rPr>
        <w:t>This device contains licence-exempt transmitter(s)/ receiver(s) that comply with Innovation, Science and Economic Development Canada’s licence-exempt RSS(s). Operation is subject to the following two conditions:</w:t>
      </w:r>
    </w:p>
    <w:p>
      <w:pPr>
        <w:pStyle w:val="22"/>
        <w:rPr>
          <w:rFonts w:asciiTheme="minorHAnsi" w:hAnsiTheme="minorHAnsi" w:eastAsiaTheme="minorEastAsia" w:cstheme="minorBidi"/>
          <w:kern w:val="2"/>
          <w:sz w:val="20"/>
          <w:highlight w:val="none"/>
        </w:rPr>
      </w:pPr>
      <w:r>
        <w:rPr>
          <w:rFonts w:asciiTheme="minorHAnsi" w:hAnsiTheme="minorHAnsi" w:eastAsiaTheme="minorEastAsia" w:cstheme="minorBidi"/>
          <w:kern w:val="2"/>
          <w:sz w:val="20"/>
          <w:highlight w:val="none"/>
        </w:rPr>
        <w:t>(1) This device may not cause interference.</w:t>
      </w:r>
    </w:p>
    <w:p>
      <w:pPr>
        <w:pStyle w:val="22"/>
        <w:rPr>
          <w:rFonts w:asciiTheme="minorHAnsi" w:hAnsiTheme="minorHAnsi" w:eastAsiaTheme="minorEastAsia" w:cstheme="minorBidi"/>
          <w:kern w:val="2"/>
          <w:sz w:val="20"/>
          <w:highlight w:val="none"/>
        </w:rPr>
      </w:pPr>
      <w:r>
        <w:rPr>
          <w:rFonts w:asciiTheme="minorHAnsi" w:hAnsiTheme="minorHAnsi" w:eastAsiaTheme="minorEastAsia" w:cstheme="minorBidi"/>
          <w:kern w:val="2"/>
          <w:sz w:val="20"/>
          <w:highlight w:val="none"/>
        </w:rPr>
        <w:t>(2) This device must accept any interference, including interference that may cause undesired operation of the device.</w:t>
      </w:r>
    </w:p>
    <w:p>
      <w:pPr>
        <w:rPr>
          <w:rFonts w:hint="default"/>
          <w:highlight w:val="none"/>
        </w:rPr>
      </w:pPr>
      <w:r>
        <w:rPr>
          <w:rFonts w:asciiTheme="minorHAnsi" w:hAnsiTheme="minorHAnsi" w:eastAsiaTheme="minorEastAsia" w:cstheme="minorBidi"/>
          <w:kern w:val="2"/>
          <w:sz w:val="20"/>
          <w:highlight w:val="none"/>
        </w:rPr>
        <w:t>Any changes or modifications not expressly approved by the party responsible for compliance could void the user's authority to operate the equipment.</w:t>
      </w:r>
    </w:p>
    <w:p>
      <w:pPr>
        <w:pStyle w:val="2"/>
        <w:numPr>
          <w:ilvl w:val="0"/>
          <w:numId w:val="2"/>
        </w:numPr>
        <w:spacing w:before="120" w:beforeLines="0" w:after="120"/>
        <w:ind w:left="198" w:leftChars="0" w:firstLineChars="0"/>
        <w:rPr>
          <w:rFonts w:hint="default" w:asciiTheme="minorAscii" w:hAnsiTheme="minorAscii" w:cstheme="minorHAnsi"/>
          <w:highlight w:val="none"/>
        </w:rPr>
      </w:pPr>
      <w:bookmarkStart w:id="327" w:name="_Toc16890"/>
      <w:bookmarkStart w:id="328" w:name="_Toc10925"/>
      <w:bookmarkStart w:id="329" w:name="_Toc19204"/>
      <w:bookmarkStart w:id="330" w:name="_Toc20119"/>
      <w:bookmarkStart w:id="331" w:name="_Toc25711"/>
      <w:r>
        <w:rPr>
          <w:rFonts w:hint="default" w:asciiTheme="minorAscii" w:hAnsiTheme="minorAscii" w:cstheme="minorHAnsi"/>
          <w:highlight w:val="none"/>
        </w:rPr>
        <w:t>Electromagnetic Compatibility</w:t>
      </w:r>
      <w:bookmarkEnd w:id="310"/>
      <w:bookmarkEnd w:id="311"/>
      <w:bookmarkEnd w:id="312"/>
      <w:bookmarkEnd w:id="313"/>
      <w:bookmarkEnd w:id="314"/>
      <w:bookmarkEnd w:id="315"/>
      <w:bookmarkEnd w:id="316"/>
      <w:bookmarkEnd w:id="317"/>
      <w:bookmarkEnd w:id="318"/>
      <w:bookmarkEnd w:id="319"/>
      <w:bookmarkEnd w:id="320"/>
      <w:bookmarkEnd w:id="321"/>
      <w:bookmarkEnd w:id="327"/>
      <w:bookmarkEnd w:id="328"/>
      <w:bookmarkEnd w:id="329"/>
      <w:bookmarkEnd w:id="330"/>
      <w:bookmarkEnd w:id="331"/>
    </w:p>
    <w:p>
      <w:pPr>
        <w:rPr>
          <w:rFonts w:hint="default" w:asciiTheme="minorAscii" w:hAnsiTheme="minorAscii"/>
          <w:highlight w:val="none"/>
        </w:rPr>
      </w:pPr>
      <w:r>
        <w:rPr>
          <w:rFonts w:hint="default" w:asciiTheme="minorAscii" w:hAnsiTheme="minorAscii"/>
          <w:highlight w:val="none"/>
        </w:rPr>
        <w:t xml:space="preserve">The device meets the requirements of EN 60601-1-2. </w:t>
      </w:r>
    </w:p>
    <w:p>
      <w:pPr>
        <w:spacing w:line="240" w:lineRule="auto"/>
        <w:rPr>
          <w:rFonts w:hint="default" w:asciiTheme="minorAscii" w:hAnsiTheme="minorAscii" w:cstheme="minorHAnsi"/>
          <w:b/>
          <w:highlight w:val="none"/>
        </w:rPr>
      </w:pPr>
      <w:r>
        <w:rPr>
          <w:rFonts w:hint="default" w:asciiTheme="minorAscii" w:hAnsiTheme="minorAscii"/>
          <w:highlight w:val="none"/>
        </w:rPr>
        <w:drawing>
          <wp:inline distT="0" distB="0" distL="0" distR="0">
            <wp:extent cx="146685" cy="146685"/>
            <wp:effectExtent l="0" t="0" r="5715"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asciiTheme="minorAscii" w:hAnsiTheme="minorAscii" w:cstheme="minorHAnsi"/>
          <w:b/>
          <w:highlight w:val="none"/>
        </w:rPr>
        <w:t xml:space="preserve"> Warnings and Tips</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Using accessories other than those specified in this manual may result in increased electromagnetic emissions or decreased electromagnetic immunity for the device.</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The device or its components should not be used adjacent to or stacked with other equipment. </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The device needs special precautions regarding EMC and needs to be installed and put into service according to the EMC information provided below. </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Other devices may interfere with this device even though they meet CISPR requirements.</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When the inputted signal is below the minimum amplitude provided in the technical specifications, erroneous measurements could result.</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Portable and mobile communication equipment may affect device performance. </w:t>
      </w:r>
    </w:p>
    <w:p>
      <w:pPr>
        <w:numPr>
          <w:ilvl w:val="0"/>
          <w:numId w:val="3"/>
        </w:numPr>
        <w:spacing w:line="240" w:lineRule="auto"/>
        <w:ind w:left="419" w:hanging="419" w:hangingChars="233"/>
        <w:jc w:val="left"/>
        <w:rPr>
          <w:rFonts w:hint="default" w:eastAsia="宋体" w:cs="Times New Roman" w:asciiTheme="minorAscii" w:hAnsiTheme="minorAscii"/>
          <w:color w:val="000000" w:themeColor="text1"/>
          <w:sz w:val="18"/>
          <w:highlight w:val="none"/>
          <w14:textFill>
            <w14:solidFill>
              <w14:schemeClr w14:val="tx1"/>
            </w14:solidFill>
          </w14:textFill>
        </w:rPr>
      </w:pPr>
      <w:r>
        <w:rPr>
          <w:rFonts w:hint="default" w:eastAsia="宋体" w:cs="Times New Roman" w:asciiTheme="minorAscii" w:hAnsiTheme="minorAscii"/>
          <w:color w:val="000000" w:themeColor="text1"/>
          <w:sz w:val="18"/>
          <w:highlight w:val="none"/>
          <w14:textFill>
            <w14:solidFill>
              <w14:schemeClr w14:val="tx1"/>
            </w14:solidFill>
          </w14:textFill>
        </w:rPr>
        <w:t xml:space="preserve">Other devices that have RF transmitters or sources may affect this device (e.g. cell phones, PDAs, and PCs with wireless functionality). </w:t>
      </w:r>
    </w:p>
    <w:p>
      <w:pPr>
        <w:widowControl/>
        <w:rPr>
          <w:rFonts w:ascii="Arial" w:hAnsi="Arial" w:cs="Arial"/>
          <w:sz w:val="18"/>
          <w:szCs w:val="18"/>
          <w:highlight w:val="none"/>
        </w:rPr>
      </w:pPr>
    </w:p>
    <w:tbl>
      <w:tblPr>
        <w:tblStyle w:val="16"/>
        <w:tblpPr w:leftFromText="180" w:rightFromText="180" w:vertAnchor="text" w:horzAnchor="page" w:tblpXSpec="center" w:tblpY="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994"/>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Guidance and Declaration - Electromagnetic Emissions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is intended for use in the electromagnetic environment specified below. The customer or the user of the Blood Pressure Monitor should assure that it is used in such an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Emission tests</w:t>
            </w:r>
          </w:p>
        </w:tc>
        <w:tc>
          <w:tcPr>
            <w:tcW w:w="9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Compliance</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Electromagnetic environment - guidance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RF emissions CISPR 11</w:t>
            </w:r>
          </w:p>
        </w:tc>
        <w:tc>
          <w:tcPr>
            <w:tcW w:w="9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Group 1</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uses RF energy only for its internal function. Therefore, its RF emissions are very low and are not likely to cause any interference in nearby electronic equipment.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RF emissions CISPR 11</w:t>
            </w:r>
          </w:p>
        </w:tc>
        <w:tc>
          <w:tcPr>
            <w:tcW w:w="9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Class B</w:t>
            </w:r>
          </w:p>
        </w:tc>
        <w:tc>
          <w:tcPr>
            <w:tcW w:w="282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is suitable for use in all establishments, including domestic establishments and those directly connected to the public low-voltage power supply network that supplies buildings used for domestic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Harmonic emissions IEC61000-3-2</w:t>
            </w:r>
          </w:p>
        </w:tc>
        <w:tc>
          <w:tcPr>
            <w:tcW w:w="9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N/A</w:t>
            </w:r>
          </w:p>
        </w:tc>
        <w:tc>
          <w:tcPr>
            <w:tcW w:w="28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Voltage Fluctuations / Flicker Emissions IEC 61000-3-3</w:t>
            </w:r>
          </w:p>
        </w:tc>
        <w:tc>
          <w:tcPr>
            <w:tcW w:w="9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N/A</w:t>
            </w:r>
          </w:p>
        </w:tc>
        <w:tc>
          <w:tcPr>
            <w:tcW w:w="28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tc>
      </w:tr>
    </w:tbl>
    <w:p>
      <w:pPr>
        <w:keepNext w:val="0"/>
        <w:keepLines w:val="0"/>
        <w:pageBreakBefore w:val="0"/>
        <w:widowControl/>
        <w:kinsoku/>
        <w:wordWrap/>
        <w:overflowPunct/>
        <w:topLinePunct w:val="0"/>
        <w:autoSpaceDE/>
        <w:autoSpaceDN/>
        <w:bidi w:val="0"/>
        <w:adjustRightInd/>
        <w:snapToGrid/>
        <w:spacing w:line="80" w:lineRule="exact"/>
        <w:textAlignment w:val="auto"/>
        <w:rPr>
          <w:rFonts w:ascii="Arial" w:hAnsi="Arial" w:cs="Arial"/>
          <w:sz w:val="18"/>
          <w:szCs w:val="18"/>
          <w:highlight w:val="none"/>
        </w:rPr>
      </w:pPr>
    </w:p>
    <w:tbl>
      <w:tblPr>
        <w:tblStyle w:val="16"/>
        <w:tblpPr w:leftFromText="180" w:rightFromText="180" w:vertAnchor="text" w:horzAnchor="page" w:tblpXSpec="center" w:tblpY="1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295"/>
        <w:gridCol w:w="88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Guidance and Declaration - Electromagnetic Immunity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is intended for use in the electromagnetic environment specified below. The customer or the user of the Blood Pressure Monitor should assure that it is used in such an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eastAsia="宋体" w:cs="Calibri"/>
                <w:b/>
                <w:sz w:val="16"/>
                <w:szCs w:val="16"/>
                <w:highlight w:val="none"/>
                <w:lang w:bidi="ar"/>
              </w:rPr>
              <w:t>Immunity test</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 xml:space="preserve">IEC60601 test level </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Compliance level</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Electromagnetic environment - guidance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Electrostatic discharge (ESD) </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IEC 61000-4-2</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8kV contact</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±2kV, ±4kV, ±8kV, ±15kV air</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8kV contact</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±2kV, ±4kV, ±8kV, ±15kV air</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Floors should be wood, concrete or ceramic tile. If floors are covered with synthetic material, the relative humidity should be at least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Electrical fast transient/ burst </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IEC 61000-4-4</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2kV for power</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supply lines</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100kHz repetition frequency</w:t>
            </w:r>
            <w:r>
              <w:rPr>
                <w:rFonts w:hint="default" w:ascii="Calibri" w:hAnsi="Calibri" w:eastAsia="宋体" w:cs="Calibri"/>
                <w:sz w:val="16"/>
                <w:szCs w:val="16"/>
                <w:highlight w:val="none"/>
                <w:lang w:bidi="ar"/>
              </w:rPr>
              <w:br w:type="textWrapping"/>
            </w:r>
            <w:r>
              <w:rPr>
                <w:rFonts w:hint="default" w:ascii="Calibri" w:hAnsi="Calibri" w:eastAsia="宋体" w:cs="Calibri"/>
                <w:sz w:val="16"/>
                <w:szCs w:val="16"/>
                <w:highlight w:val="none"/>
                <w:lang w:bidi="ar"/>
              </w:rPr>
              <w:t>± 1kV for input/output</w:t>
            </w:r>
            <w:r>
              <w:rPr>
                <w:rFonts w:hint="default" w:ascii="Calibri" w:hAnsi="Calibri" w:eastAsia="宋体" w:cs="Calibri"/>
                <w:sz w:val="16"/>
                <w:szCs w:val="16"/>
                <w:highlight w:val="none"/>
                <w:lang w:bidi="ar"/>
              </w:rPr>
              <w:br w:type="textWrapping"/>
            </w:r>
            <w:r>
              <w:rPr>
                <w:rFonts w:hint="default" w:ascii="Calibri" w:hAnsi="Calibri" w:eastAsia="宋体" w:cs="Calibri"/>
                <w:sz w:val="16"/>
                <w:szCs w:val="16"/>
                <w:highlight w:val="none"/>
                <w:lang w:bidi="ar"/>
              </w:rPr>
              <w:t>lines</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N/A</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Surge</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IEC 61000-4-5</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0.5kV, ±1kV differential</w:t>
            </w:r>
            <w:r>
              <w:rPr>
                <w:rFonts w:hint="default" w:ascii="Calibri" w:hAnsi="Calibri" w:eastAsia="宋体" w:cs="Calibri"/>
                <w:sz w:val="16"/>
                <w:szCs w:val="16"/>
                <w:highlight w:val="none"/>
                <w:lang w:bidi="ar"/>
              </w:rPr>
              <w:br w:type="textWrapping"/>
            </w:r>
            <w:r>
              <w:rPr>
                <w:rFonts w:hint="default" w:ascii="Calibri" w:hAnsi="Calibri" w:eastAsia="宋体" w:cs="Calibri"/>
                <w:sz w:val="16"/>
                <w:szCs w:val="16"/>
                <w:highlight w:val="none"/>
                <w:lang w:bidi="ar"/>
              </w:rPr>
              <w:t>mode line-line</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N/A</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Voltage dips, short</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Interruptions and Voltage variations on power supply input lines </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IEC 61000-4-11</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0%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(100% dip in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eastAsia="宋体" w:cs="Calibri"/>
                <w:sz w:val="16"/>
                <w:szCs w:val="16"/>
                <w:highlight w:val="none"/>
                <w:lang w:bidi="ar"/>
              </w:rPr>
              <w:t xml:space="preserve">for 0.5 cycle </w:t>
            </w:r>
            <w:r>
              <w:rPr>
                <w:rFonts w:hint="default" w:ascii="Calibri" w:hAnsi="Calibri" w:eastAsia="KPPKO P+ Arial MT" w:cs="Calibri"/>
                <w:sz w:val="16"/>
                <w:szCs w:val="16"/>
                <w:highlight w:val="none"/>
                <w:lang w:bidi="ar"/>
              </w:rPr>
              <w:t>at 0°, 45°, 90°, 135°,180°, 225°, 270°, and 315°</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0%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(100% dip in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eastAsia="宋体" w:cs="Calibri"/>
                <w:sz w:val="16"/>
                <w:szCs w:val="16"/>
                <w:highlight w:val="none"/>
                <w:lang w:bidi="ar"/>
              </w:rPr>
              <w:t xml:space="preserve">for 1 cycle </w:t>
            </w:r>
            <w:r>
              <w:rPr>
                <w:rFonts w:hint="default" w:ascii="Calibri" w:hAnsi="Calibri" w:eastAsia="KPPKO P+ Arial MT" w:cs="Calibri"/>
                <w:sz w:val="16"/>
                <w:szCs w:val="16"/>
                <w:highlight w:val="none"/>
                <w:lang w:bidi="ar"/>
              </w:rPr>
              <w:t>at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70%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(30% dip in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eastAsia="宋体" w:cs="Calibri"/>
                <w:sz w:val="16"/>
                <w:szCs w:val="16"/>
                <w:highlight w:val="none"/>
                <w:lang w:bidi="ar"/>
              </w:rPr>
              <w:t xml:space="preserve">for 25/30 cycles </w:t>
            </w:r>
            <w:r>
              <w:rPr>
                <w:rFonts w:hint="default" w:ascii="Calibri" w:hAnsi="Calibri" w:eastAsia="KPPKO P+ Arial MT" w:cs="Calibri"/>
                <w:sz w:val="16"/>
                <w:szCs w:val="16"/>
                <w:highlight w:val="none"/>
                <w:lang w:bidi="ar"/>
              </w:rPr>
              <w:t>at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0%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 xml:space="preserve"> </w:t>
            </w:r>
          </w:p>
          <w:p>
            <w:pPr>
              <w:widowControl/>
              <w:jc w:val="left"/>
              <w:rPr>
                <w:rFonts w:hint="default" w:ascii="Calibri" w:hAnsi="Calibri" w:cs="Calibri"/>
                <w:bCs/>
                <w:sz w:val="16"/>
                <w:szCs w:val="16"/>
                <w:highlight w:val="none"/>
              </w:rPr>
            </w:pPr>
            <w:r>
              <w:rPr>
                <w:rStyle w:val="18"/>
                <w:rFonts w:hint="default" w:ascii="Calibri" w:hAnsi="Calibri" w:eastAsia="宋体" w:cs="Calibri"/>
                <w:sz w:val="16"/>
                <w:szCs w:val="16"/>
                <w:highlight w:val="none"/>
                <w:lang w:bidi="ar"/>
              </w:rPr>
              <w:t>(100% dip in U</w:t>
            </w:r>
            <w:r>
              <w:rPr>
                <w:rStyle w:val="18"/>
                <w:rFonts w:hint="default" w:ascii="Calibri" w:hAnsi="Calibri" w:eastAsia="宋体" w:cs="Calibri"/>
                <w:sz w:val="16"/>
                <w:szCs w:val="16"/>
                <w:highlight w:val="none"/>
                <w:vertAlign w:val="subscript"/>
                <w:lang w:bidi="ar"/>
              </w:rPr>
              <w:t>T</w:t>
            </w:r>
            <w:r>
              <w:rPr>
                <w:rStyle w:val="18"/>
                <w:rFonts w:hint="default" w:ascii="Calibri" w:hAnsi="Calibri" w:eastAsia="宋体" w:cs="Calibri"/>
                <w:sz w:val="16"/>
                <w:szCs w:val="16"/>
                <w:highlight w:val="none"/>
                <w:lang w:bidi="ar"/>
              </w:rPr>
              <w:t>)</w:t>
            </w:r>
          </w:p>
          <w:p>
            <w:pPr>
              <w:widowControl/>
              <w:jc w:val="left"/>
              <w:rPr>
                <w:rFonts w:hint="default" w:ascii="Calibri" w:hAnsi="Calibri" w:cs="Calibri"/>
                <w:sz w:val="16"/>
                <w:szCs w:val="16"/>
                <w:highlight w:val="none"/>
              </w:rPr>
            </w:pPr>
            <w:r>
              <w:rPr>
                <w:rStyle w:val="18"/>
                <w:rFonts w:hint="default" w:ascii="Calibri" w:hAnsi="Calibri" w:eastAsia="宋体" w:cs="Calibri"/>
                <w:sz w:val="16"/>
                <w:szCs w:val="16"/>
                <w:highlight w:val="none"/>
                <w:lang w:bidi="ar"/>
              </w:rPr>
              <w:t xml:space="preserve">for 250/300 cycles </w:t>
            </w:r>
            <w:r>
              <w:rPr>
                <w:rFonts w:hint="default" w:ascii="Calibri" w:hAnsi="Calibri" w:eastAsia="KPPKO P+ Arial MT" w:cs="Calibri"/>
                <w:sz w:val="16"/>
                <w:szCs w:val="16"/>
                <w:highlight w:val="none"/>
                <w:lang w:bidi="ar"/>
              </w:rPr>
              <w:t>at 0°</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N/A</w:t>
            </w: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Power frequency (50/60 HZ) magnetic field IEC 61000-4-8</w:t>
            </w:r>
          </w:p>
        </w:tc>
        <w:tc>
          <w:tcPr>
            <w:tcW w:w="1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30 A/m, 50/60Hz</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30 A/m, 50/60Hz</w:t>
            </w:r>
          </w:p>
          <w:p>
            <w:pPr>
              <w:widowControl/>
              <w:jc w:val="left"/>
              <w:rPr>
                <w:rFonts w:hint="default" w:ascii="Calibri" w:hAnsi="Calibri" w:cs="Calibri"/>
                <w:sz w:val="16"/>
                <w:szCs w:val="16"/>
                <w:highlight w:val="none"/>
              </w:rPr>
            </w:pPr>
          </w:p>
        </w:tc>
        <w:tc>
          <w:tcPr>
            <w:tcW w:w="14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Power frequency magnetic fields should be at levels characteristic of a typical location in a typical commercial or hospital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eastAsia="宋体" w:cs="Calibri"/>
                <w:sz w:val="16"/>
                <w:szCs w:val="16"/>
                <w:highlight w:val="none"/>
                <w:lang w:bidi="ar"/>
              </w:rPr>
              <w:t>Note: U</w:t>
            </w:r>
            <w:r>
              <w:rPr>
                <w:rFonts w:hint="default" w:ascii="Calibri" w:hAnsi="Calibri" w:eastAsia="宋体" w:cs="Calibri"/>
                <w:sz w:val="16"/>
                <w:szCs w:val="16"/>
                <w:highlight w:val="none"/>
                <w:vertAlign w:val="subscript"/>
                <w:lang w:bidi="ar"/>
              </w:rPr>
              <w:t>T</w:t>
            </w:r>
            <w:r>
              <w:rPr>
                <w:rFonts w:hint="default" w:ascii="Calibri" w:hAnsi="Calibri" w:eastAsia="宋体" w:cs="Calibri"/>
                <w:sz w:val="16"/>
                <w:szCs w:val="16"/>
                <w:highlight w:val="none"/>
                <w:lang w:bidi="ar"/>
              </w:rPr>
              <w:t xml:space="preserve"> is the AC mains voltage prior to application of the test level.</w:t>
            </w:r>
          </w:p>
        </w:tc>
      </w:tr>
    </w:tbl>
    <w:p>
      <w:pPr>
        <w:pStyle w:val="22"/>
        <w:keepNext w:val="0"/>
        <w:keepLines w:val="0"/>
        <w:pageBreakBefore w:val="0"/>
        <w:widowControl/>
        <w:kinsoku/>
        <w:wordWrap/>
        <w:overflowPunct/>
        <w:topLinePunct w:val="0"/>
        <w:autoSpaceDE/>
        <w:autoSpaceDN/>
        <w:bidi w:val="0"/>
        <w:adjustRightInd w:val="0"/>
        <w:snapToGrid/>
        <w:spacing w:line="60" w:lineRule="exact"/>
        <w:textAlignment w:val="auto"/>
        <w:rPr>
          <w:rFonts w:ascii="Arial" w:hAnsi="Arial" w:cs="Arial"/>
          <w:highlight w:val="none"/>
        </w:rPr>
      </w:pPr>
    </w:p>
    <w:tbl>
      <w:tblPr>
        <w:tblStyle w:val="16"/>
        <w:tblpPr w:leftFromText="180" w:rightFromText="180" w:vertAnchor="text" w:horzAnchor="page" w:tblpXSpec="center" w:tblpY="222"/>
        <w:tblOverlap w:val="never"/>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20"/>
        <w:gridCol w:w="746"/>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eastAsia="宋体" w:cs="Calibri"/>
                <w:b/>
                <w:sz w:val="16"/>
                <w:szCs w:val="16"/>
                <w:highlight w:val="none"/>
                <w:lang w:bidi="ar"/>
              </w:rPr>
              <w:t>Guidance and Declaration - Electromagnetic Immunity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is intended for use in the specified electromagnetic environment. The customer or the user of the Blood Pressure Monitor should assure that it is used in such an environment as described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eastAsia="宋体" w:cs="Calibri"/>
                <w:b/>
                <w:sz w:val="16"/>
                <w:szCs w:val="16"/>
                <w:highlight w:val="none"/>
                <w:lang w:bidi="ar"/>
              </w:rPr>
              <w:t>Immunity test</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IEC60601 test level</w:t>
            </w:r>
          </w:p>
        </w:tc>
        <w:tc>
          <w:tcPr>
            <w:tcW w:w="7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eastAsia="宋体" w:cs="Calibri"/>
                <w:b/>
                <w:sz w:val="16"/>
                <w:szCs w:val="16"/>
                <w:highlight w:val="none"/>
                <w:lang w:bidi="ar"/>
              </w:rPr>
              <w:t>Compliance level</w:t>
            </w:r>
          </w:p>
        </w:tc>
        <w:tc>
          <w:tcPr>
            <w:tcW w:w="20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eastAsia="宋体" w:cs="Calibri"/>
                <w:b/>
                <w:sz w:val="16"/>
                <w:szCs w:val="16"/>
                <w:highlight w:val="none"/>
                <w:lang w:bidi="ar"/>
              </w:rPr>
              <w:t>Electromagnetic environment - guidance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t>Conduced RF</w:t>
            </w:r>
          </w:p>
          <w:p>
            <w:pPr>
              <w:widowControl/>
              <w:jc w:val="center"/>
              <w:rPr>
                <w:rFonts w:hint="default" w:ascii="Calibri" w:hAnsi="Calibri" w:cs="Calibri"/>
                <w:b/>
                <w:sz w:val="16"/>
                <w:szCs w:val="16"/>
                <w:highlight w:val="none"/>
              </w:rPr>
            </w:pPr>
            <w:r>
              <w:rPr>
                <w:rFonts w:hint="default" w:ascii="Calibri" w:hAnsi="Calibri" w:eastAsia="宋体" w:cs="Calibri"/>
                <w:sz w:val="16"/>
                <w:szCs w:val="16"/>
                <w:highlight w:val="none"/>
                <w:lang w:bidi="ar"/>
              </w:rPr>
              <w:t>IEC61000-4-6</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t>3Vrms</w:t>
            </w:r>
          </w:p>
          <w:p>
            <w:pPr>
              <w:pStyle w:val="13"/>
              <w:widowControl/>
              <w:jc w:val="center"/>
              <w:rPr>
                <w:rFonts w:hint="default" w:ascii="Calibri" w:hAnsi="Calibri" w:cs="Calibri"/>
                <w:b/>
                <w:sz w:val="16"/>
                <w:szCs w:val="16"/>
                <w:highlight w:val="none"/>
              </w:rPr>
            </w:pPr>
            <w:r>
              <w:rPr>
                <w:rFonts w:hint="default" w:ascii="Calibri" w:hAnsi="Calibri" w:eastAsia="Myriad Pro" w:cs="Calibri"/>
                <w:kern w:val="0"/>
                <w:sz w:val="16"/>
                <w:szCs w:val="16"/>
                <w:highlight w:val="none"/>
                <w:lang w:bidi="ar"/>
              </w:rPr>
              <w:t>150kHz to 80 MHz</w:t>
            </w:r>
            <w:r>
              <w:rPr>
                <w:rFonts w:hint="default" w:ascii="Calibri" w:hAnsi="Calibri" w:eastAsia="Myriad Pro" w:cs="Calibri"/>
                <w:kern w:val="0"/>
                <w:sz w:val="16"/>
                <w:szCs w:val="16"/>
                <w:highlight w:val="none"/>
                <w:lang w:bidi="ar"/>
              </w:rPr>
              <w:br w:type="textWrapping"/>
            </w:r>
            <w:r>
              <w:rPr>
                <w:rFonts w:hint="default" w:ascii="Calibri" w:hAnsi="Calibri" w:eastAsia="Myriad Pro" w:cs="Calibri"/>
                <w:kern w:val="0"/>
                <w:sz w:val="16"/>
                <w:szCs w:val="16"/>
                <w:highlight w:val="none"/>
                <w:lang w:bidi="ar"/>
              </w:rPr>
              <w:t>6Vrms 150 kHz to 80 MHz outside ISM bands</w:t>
            </w:r>
          </w:p>
        </w:tc>
        <w:tc>
          <w:tcPr>
            <w:tcW w:w="7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eastAsia="宋体" w:cs="Calibri"/>
                <w:sz w:val="16"/>
                <w:szCs w:val="16"/>
                <w:highlight w:val="none"/>
                <w:lang w:bidi="ar"/>
              </w:rPr>
              <w:t>N/A</w:t>
            </w:r>
          </w:p>
        </w:tc>
        <w:tc>
          <w:tcPr>
            <w:tcW w:w="20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Portable and mobile RF </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communications equipment should be used no closer to </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any part of the system, including cables, than the recommended separation distance calculated from the equation appropriate for the frequency of the transmitter. </w:t>
            </w:r>
          </w:p>
          <w:p>
            <w:pPr>
              <w:pStyle w:val="13"/>
              <w:widowControl/>
              <w:jc w:val="left"/>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t>Recommended</w:t>
            </w:r>
            <w:r>
              <w:rPr>
                <w:rFonts w:hint="default" w:ascii="Calibri" w:hAnsi="Calibri" w:eastAsia="宋体" w:cs="Calibri"/>
                <w:kern w:val="0"/>
                <w:sz w:val="16"/>
                <w:szCs w:val="16"/>
                <w:highlight w:val="none"/>
                <w:lang w:bidi="ar"/>
              </w:rPr>
              <w:t xml:space="preserve"> </w:t>
            </w:r>
            <w:r>
              <w:rPr>
                <w:rFonts w:hint="default" w:ascii="Calibri" w:hAnsi="Calibri" w:eastAsia="Myriad Pro" w:cs="Calibri"/>
                <w:kern w:val="0"/>
                <w:sz w:val="16"/>
                <w:szCs w:val="16"/>
                <w:highlight w:val="none"/>
                <w:lang w:bidi="ar"/>
              </w:rPr>
              <w:t>separation distances:</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25" o:spt="75" type="#_x0000_t75" style="height:30pt;width:53.15pt;" o:ole="t" filled="f" o:preferrelative="t" stroked="f" coordsize="21600,21600">
                  <v:path/>
                  <v:fill on="f" focussize="0,0"/>
                  <v:stroke on="f" joinstyle="miter"/>
                  <v:imagedata r:id="rId49" o:title=""/>
                  <o:lock v:ext="edit" aspectratio="t"/>
                  <w10:wrap type="none"/>
                  <w10:anchorlock/>
                </v:shape>
                <o:OLEObject Type="Embed" ProgID="Equation.3" ShapeID="_x0000_i1025" DrawAspect="Content" ObjectID="_1468075725" r:id="rId48">
                  <o:LockedField>false</o:LockedField>
                </o:OLEObject>
              </w:objec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26" o:spt="75" type="#_x0000_t75" style="height:29.15pt;width:51.45pt;" o:ole="t" filled="f" o:preferrelative="t" stroked="f" coordsize="21600,21600">
                  <v:path/>
                  <v:fill on="f" focussize="0,0"/>
                  <v:stroke on="f" joinstyle="miter"/>
                  <v:imagedata r:id="rId51" o:title=""/>
                  <o:lock v:ext="edit" aspectratio="t"/>
                  <w10:wrap type="none"/>
                  <w10:anchorlock/>
                </v:shape>
                <o:OLEObject Type="Embed" ProgID="Equation.3" ShapeID="_x0000_i1026" DrawAspect="Content" ObjectID="_1468075726" r:id="rId50">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jc w:val="left"/>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t>80MHz to 800MHz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27" o:spt="75" type="#_x0000_t75" style="height:30pt;width:49.7pt;" o:ole="t" filled="f" o:preferrelative="t" stroked="f" coordsize="21600,21600">
                  <v:path/>
                  <v:fill on="f" focussize="0,0"/>
                  <v:stroke on="f" joinstyle="miter"/>
                  <v:imagedata r:id="rId53" o:title=""/>
                  <o:lock v:ext="edit" aspectratio="t"/>
                  <w10:wrap type="none"/>
                  <w10:anchorlock/>
                </v:shape>
                <o:OLEObject Type="Embed" ProgID="Equation.3" ShapeID="_x0000_i1027" DrawAspect="Content" ObjectID="_1468075727" r:id="rId52">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jc w:val="left"/>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t>800MHz to 2.7GHz</w:t>
            </w:r>
          </w:p>
          <w:p>
            <w:pPr>
              <w:pStyle w:val="13"/>
              <w:widowControl/>
              <w:jc w:val="left"/>
              <w:rPr>
                <w:rFonts w:hint="default" w:ascii="Calibri" w:hAnsi="Calibri" w:eastAsia="宋体" w:cs="Calibri"/>
                <w:sz w:val="16"/>
                <w:szCs w:val="16"/>
                <w:highlight w:val="none"/>
              </w:rPr>
            </w:pPr>
            <w:r>
              <w:rPr>
                <w:rFonts w:hint="default" w:ascii="Calibri" w:hAnsi="Calibri" w:eastAsia="Myriad Pro" w:cs="Calibri"/>
                <w:kern w:val="0"/>
                <w:sz w:val="16"/>
                <w:szCs w:val="16"/>
                <w:highlight w:val="none"/>
                <w:lang w:bidi="ar"/>
              </w:rPr>
              <w:t xml:space="preserve">Where, </w:t>
            </w:r>
            <w:r>
              <w:rPr>
                <w:rFonts w:hint="default" w:ascii="Calibri" w:hAnsi="Calibri" w:eastAsia="Myriad Pro" w:cs="Calibri"/>
                <w:i/>
                <w:iCs/>
                <w:kern w:val="0"/>
                <w:sz w:val="16"/>
                <w:szCs w:val="16"/>
                <w:highlight w:val="none"/>
                <w:lang w:bidi="ar"/>
              </w:rPr>
              <w:t xml:space="preserve">P </w:t>
            </w:r>
            <w:r>
              <w:rPr>
                <w:rFonts w:hint="default" w:ascii="Calibri" w:hAnsi="Calibri" w:eastAsia="Myriad Pro" w:cs="Calibri"/>
                <w:kern w:val="0"/>
                <w:sz w:val="16"/>
                <w:szCs w:val="16"/>
                <w:highlight w:val="none"/>
                <w:lang w:bidi="ar"/>
              </w:rPr>
              <w:t xml:space="preserve">is the maximum output power rating of the transmitter in watts (W) according to the transmitter manufacturer and </w:t>
            </w:r>
            <w:r>
              <w:rPr>
                <w:rFonts w:hint="default" w:ascii="Calibri" w:hAnsi="Calibri" w:eastAsia="Myriad Pro" w:cs="Calibri"/>
                <w:i/>
                <w:iCs/>
                <w:kern w:val="0"/>
                <w:sz w:val="16"/>
                <w:szCs w:val="16"/>
                <w:highlight w:val="none"/>
                <w:lang w:bidi="ar"/>
              </w:rPr>
              <w:t xml:space="preserve">d </w:t>
            </w:r>
            <w:r>
              <w:rPr>
                <w:rFonts w:hint="default" w:ascii="Calibri" w:hAnsi="Calibri" w:eastAsia="Myriad Pro" w:cs="Calibri"/>
                <w:kern w:val="0"/>
                <w:sz w:val="16"/>
                <w:szCs w:val="16"/>
                <w:highlight w:val="none"/>
                <w:lang w:bidi="ar"/>
              </w:rPr>
              <w:t>is the recommended separation distance in meters (m).</w:t>
            </w:r>
          </w:p>
          <w:p>
            <w:pPr>
              <w:pStyle w:val="13"/>
              <w:widowControl/>
              <w:jc w:val="left"/>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t xml:space="preserve">Field strengths from fixed RF transmitters, as determined by an electromagnetic site survey </w:t>
            </w:r>
            <w:r>
              <w:rPr>
                <w:rFonts w:hint="default" w:ascii="Calibri" w:hAnsi="Calibri" w:eastAsia="Myriad Pro" w:cs="Calibri"/>
                <w:kern w:val="0"/>
                <w:sz w:val="16"/>
                <w:szCs w:val="16"/>
                <w:highlight w:val="none"/>
                <w:vertAlign w:val="superscript"/>
                <w:lang w:bidi="ar"/>
              </w:rPr>
              <w:t>a</w:t>
            </w:r>
            <w:r>
              <w:rPr>
                <w:rFonts w:hint="default" w:ascii="Calibri" w:hAnsi="Calibri" w:eastAsia="Myriad Pro" w:cs="Calibri"/>
                <w:kern w:val="0"/>
                <w:sz w:val="16"/>
                <w:szCs w:val="16"/>
                <w:highlight w:val="none"/>
                <w:lang w:bidi="ar"/>
              </w:rPr>
              <w:t>,</w:t>
            </w:r>
            <w:r>
              <w:rPr>
                <w:rFonts w:hint="default" w:ascii="Calibri" w:hAnsi="Calibri" w:eastAsia="宋体" w:cs="Calibri"/>
                <w:kern w:val="0"/>
                <w:sz w:val="16"/>
                <w:szCs w:val="16"/>
                <w:highlight w:val="none"/>
                <w:lang w:bidi="ar"/>
              </w:rPr>
              <w:t xml:space="preserve"> </w:t>
            </w:r>
            <w:r>
              <w:rPr>
                <w:rFonts w:hint="default" w:ascii="Calibri" w:hAnsi="Calibri" w:eastAsia="Myriad Pro" w:cs="Calibri"/>
                <w:kern w:val="0"/>
                <w:sz w:val="16"/>
                <w:szCs w:val="16"/>
                <w:highlight w:val="none"/>
                <w:lang w:bidi="ar"/>
              </w:rPr>
              <w:t xml:space="preserve">should be less than the compliance level in each frequency range </w:t>
            </w:r>
            <w:r>
              <w:rPr>
                <w:rFonts w:hint="default" w:ascii="Calibri" w:hAnsi="Calibri" w:eastAsia="Myriad Pro" w:cs="Calibri"/>
                <w:kern w:val="0"/>
                <w:sz w:val="16"/>
                <w:szCs w:val="16"/>
                <w:highlight w:val="none"/>
                <w:vertAlign w:val="superscript"/>
                <w:lang w:bidi="ar"/>
              </w:rPr>
              <w:t>b</w:t>
            </w:r>
            <w:r>
              <w:rPr>
                <w:rFonts w:hint="default" w:ascii="Calibri" w:hAnsi="Calibri" w:eastAsia="Myriad Pro" w:cs="Calibri"/>
                <w:kern w:val="0"/>
                <w:sz w:val="16"/>
                <w:szCs w:val="16"/>
                <w:highlight w:val="none"/>
                <w:lang w:bidi="ar"/>
              </w:rPr>
              <w:t>.</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rPr>
              <w:drawing>
                <wp:anchor distT="0" distB="0" distL="114300" distR="114300" simplePos="0" relativeHeight="251673600" behindDoc="0" locked="0" layoutInCell="1" allowOverlap="1">
                  <wp:simplePos x="0" y="0"/>
                  <wp:positionH relativeFrom="column">
                    <wp:posOffset>431165</wp:posOffset>
                  </wp:positionH>
                  <wp:positionV relativeFrom="paragraph">
                    <wp:posOffset>418465</wp:posOffset>
                  </wp:positionV>
                  <wp:extent cx="219710" cy="191770"/>
                  <wp:effectExtent l="0" t="0" r="8890" b="6350"/>
                  <wp:wrapNone/>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54"/>
                          <a:stretch>
                            <a:fillRect/>
                          </a:stretch>
                        </pic:blipFill>
                        <pic:spPr>
                          <a:xfrm>
                            <a:off x="0" y="0"/>
                            <a:ext cx="219710" cy="191770"/>
                          </a:xfrm>
                          <a:prstGeom prst="rect">
                            <a:avLst/>
                          </a:prstGeom>
                          <a:noFill/>
                          <a:ln>
                            <a:noFill/>
                          </a:ln>
                        </pic:spPr>
                      </pic:pic>
                    </a:graphicData>
                  </a:graphic>
                </wp:anchor>
              </w:drawing>
            </w:r>
            <w:r>
              <w:rPr>
                <w:rFonts w:hint="default" w:ascii="Calibri" w:hAnsi="Calibri" w:eastAsia="宋体" w:cs="Calibri"/>
                <w:sz w:val="16"/>
                <w:szCs w:val="16"/>
                <w:highlight w:val="none"/>
                <w:lang w:bidi="ar"/>
              </w:rPr>
              <w:t xml:space="preserve">Interference may occur in the vicinity of equipment marked with the following symbol: </w:t>
            </w:r>
          </w:p>
          <w:p>
            <w:pPr>
              <w:widowControl/>
              <w:jc w:val="left"/>
              <w:rPr>
                <w:rFonts w:hint="default" w:ascii="Calibri" w:hAnsi="Calibri" w:cs="Calibri"/>
                <w:b/>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t>Radiated RF</w:t>
            </w:r>
          </w:p>
          <w:p>
            <w:pPr>
              <w:widowControl/>
              <w:jc w:val="center"/>
              <w:rPr>
                <w:rFonts w:hint="default" w:ascii="Calibri" w:hAnsi="Calibri" w:cs="Calibri"/>
                <w:b/>
                <w:sz w:val="16"/>
                <w:szCs w:val="16"/>
                <w:highlight w:val="none"/>
              </w:rPr>
            </w:pPr>
            <w:r>
              <w:rPr>
                <w:rFonts w:hint="default" w:ascii="Calibri" w:hAnsi="Calibri" w:eastAsia="宋体" w:cs="Calibri"/>
                <w:sz w:val="16"/>
                <w:szCs w:val="16"/>
                <w:highlight w:val="none"/>
                <w:lang w:bidi="ar"/>
              </w:rPr>
              <w:t>IEC61000-4-3</w:t>
            </w:r>
          </w:p>
        </w:tc>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10V/m</w:t>
            </w:r>
          </w:p>
          <w:p>
            <w:pPr>
              <w:widowControl/>
              <w:jc w:val="center"/>
              <w:rPr>
                <w:rFonts w:hint="default" w:ascii="Calibri" w:hAnsi="Calibri" w:cs="Calibri"/>
                <w:b/>
                <w:sz w:val="16"/>
                <w:szCs w:val="16"/>
                <w:highlight w:val="none"/>
              </w:rPr>
            </w:pPr>
            <w:r>
              <w:rPr>
                <w:rFonts w:hint="default" w:ascii="Calibri" w:hAnsi="Calibri" w:eastAsia="宋体" w:cs="Calibri"/>
                <w:sz w:val="16"/>
                <w:szCs w:val="16"/>
                <w:highlight w:val="none"/>
                <w:lang w:bidi="ar"/>
              </w:rPr>
              <w:t>80MHz to 2.7 GHz</w:t>
            </w:r>
          </w:p>
        </w:tc>
        <w:tc>
          <w:tcPr>
            <w:tcW w:w="7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eastAsia="宋体" w:cs="Calibri"/>
                <w:sz w:val="16"/>
                <w:szCs w:val="16"/>
                <w:highlight w:val="none"/>
                <w:lang w:bidi="ar"/>
              </w:rPr>
              <w:t>10 V/m</w:t>
            </w:r>
          </w:p>
        </w:tc>
        <w:tc>
          <w:tcPr>
            <w:tcW w:w="20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Note 1: At 80 MHz to 800 MHz, the separation distance for the higher frequency range applies.</w:t>
            </w:r>
          </w:p>
          <w:p>
            <w:pPr>
              <w:widowControl/>
              <w:jc w:val="left"/>
              <w:rPr>
                <w:rFonts w:hint="default" w:ascii="Calibri" w:hAnsi="Calibri" w:cs="Calibri"/>
                <w:b/>
                <w:sz w:val="16"/>
                <w:szCs w:val="16"/>
                <w:highlight w:val="none"/>
              </w:rPr>
            </w:pPr>
            <w:r>
              <w:rPr>
                <w:rFonts w:hint="default" w:ascii="Calibri" w:hAnsi="Calibri" w:eastAsia="宋体" w:cs="Calibri"/>
                <w:sz w:val="16"/>
                <w:szCs w:val="16"/>
                <w:highlight w:val="none"/>
                <w:lang w:bidi="ar"/>
              </w:rPr>
              <w:t>Note 2: These guidelines may not apply in all situations. Electromagnetic propagation is affected by absorption and reflection from structures, objects and people.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284"/>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eastAsia="KPPKO P+ Arial MT" w:cs="Calibri"/>
                <w:sz w:val="16"/>
                <w:szCs w:val="16"/>
                <w:highlight w:val="none"/>
                <w:lang w:bidi="ar"/>
              </w:rPr>
              <w:t>a</w:t>
            </w:r>
            <w:r>
              <w:rPr>
                <w:rFonts w:hint="default" w:ascii="Calibri" w:hAnsi="Calibri" w:eastAsia="KPPKO P+ Arial MT" w:cs="Calibri"/>
                <w:sz w:val="16"/>
                <w:szCs w:val="16"/>
                <w:highlight w:val="none"/>
                <w:lang w:bidi="ar"/>
              </w:rPr>
              <w:tab/>
            </w:r>
            <w:r>
              <w:rPr>
                <w:rFonts w:hint="default" w:ascii="Calibri" w:hAnsi="Calibri" w:eastAsia="KPPKO P+ Arial MT" w:cs="Calibri"/>
                <w:sz w:val="16"/>
                <w:szCs w:val="16"/>
                <w:highlight w:val="none"/>
                <w:lang w:bidi="ar"/>
              </w:rPr>
              <w:t xml:space="preserve">The ISM (industrial, scientific and medical) bands between 0,15 MHz and 80 MHz are 6,765 MHz to 6,795 MHz; 13,553 MHz to 13,567 MHz; 26,957 MHz to 27,283 MHz; and 40,66 MHz to 40,70 MHz. </w:t>
            </w:r>
            <w:r>
              <w:rPr>
                <w:rFonts w:hint="default" w:ascii="Calibri" w:hAnsi="Calibri" w:cs="Calibri"/>
                <w:sz w:val="16"/>
                <w:szCs w:val="16"/>
                <w:highlight w:val="none"/>
                <w:lang w:val="de-DE"/>
              </w:rPr>
              <w:t>The amateur radio bands between 0,15 MHz and 80 MHz are 1,8 MHz to 2,0 MHz, 3,5 MHz to 4,0 MHz, 5,3 MHz to 5,4 MHz, 7 MHz to 7,3 MHz, 10,1 MHz to 10,15 MHz, 14 MHz to 14,2 MHz, 18,07 MHz to 18,17 MHz, 21,0 MHz to 21,4 MHz, 24,89 MHz to 24,99 MHz, 28,0 MHz to 29,7 MHz and 50,0 MHz to 54,0 MHz.</w:t>
            </w:r>
          </w:p>
          <w:p>
            <w:pPr>
              <w:widowControl/>
              <w:tabs>
                <w:tab w:val="left" w:pos="284"/>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lang w:val="de-DE"/>
              </w:rPr>
              <w:t xml:space="preserve">b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The compliance levels in the ISM frequency bands between 150 kHz and 80 MHz and in the frequency range 80 MHz to 2,7 GHz are intended to decrease the likelihood that mobile/portable communications equipment could cause interference if it is inadvertently brought into patient areas.</w:t>
            </w:r>
            <w:r>
              <w:rPr>
                <w:rFonts w:hint="default" w:ascii="Calibri" w:hAnsi="Calibri" w:eastAsia="KPPKO P+ Arial MT" w:cs="Calibri"/>
                <w:sz w:val="16"/>
                <w:szCs w:val="16"/>
                <w:highlight w:val="none"/>
                <w:lang w:bidi="ar"/>
              </w:rPr>
              <w:t xml:space="preserve"> For this reason, an additional factor of 10/3 has been incorporated into the formulae used in calculating the recommended separation distance for transmitters in these frequency ranges.</w:t>
            </w:r>
          </w:p>
          <w:p>
            <w:pPr>
              <w:widowControl/>
              <w:tabs>
                <w:tab w:val="left" w:pos="284"/>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eastAsia="KPPKO P+ Arial MT" w:cs="Calibri"/>
                <w:sz w:val="16"/>
                <w:szCs w:val="16"/>
                <w:highlight w:val="none"/>
                <w:lang w:bidi="ar"/>
              </w:rPr>
              <w:t xml:space="preserve">c </w:t>
            </w:r>
            <w:r>
              <w:rPr>
                <w:rFonts w:hint="default" w:ascii="Calibri" w:hAnsi="Calibri" w:eastAsia="KPPKO P+ Arial MT" w:cs="Calibri"/>
                <w:sz w:val="16"/>
                <w:szCs w:val="16"/>
                <w:highlight w:val="none"/>
                <w:lang w:bidi="ar"/>
              </w:rPr>
              <w:tab/>
            </w:r>
            <w:r>
              <w:rPr>
                <w:rFonts w:hint="default" w:ascii="Calibri" w:hAnsi="Calibri" w:eastAsia="KPPKO P+ Arial MT" w:cs="Calibri"/>
                <w:sz w:val="16"/>
                <w:szCs w:val="16"/>
                <w:highlight w:val="none"/>
                <w:lang w:bidi="ar"/>
              </w:rPr>
              <w:t xml:space="preserve">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Blood Pressure Monitor is used exceeds the applicable RF compliance level above, the Blood Pressure Monitor should be observed to verify normal operation. </w:t>
            </w:r>
            <w:r>
              <w:rPr>
                <w:rFonts w:hint="default" w:ascii="Calibri" w:hAnsi="Calibri" w:cs="Calibri"/>
                <w:sz w:val="16"/>
                <w:szCs w:val="16"/>
                <w:highlight w:val="none"/>
                <w:lang w:val="de-DE"/>
              </w:rPr>
              <w:t>If abnormal performance is observed, additional measures may be necessary, such as re-orienting or relocating the Blood Pressure Monitor.</w:t>
            </w:r>
          </w:p>
          <w:p>
            <w:pPr>
              <w:widowControl/>
              <w:tabs>
                <w:tab w:val="left" w:pos="284"/>
              </w:tabs>
              <w:spacing w:before="72" w:beforeLines="30"/>
              <w:ind w:left="283" w:hanging="251" w:hangingChars="157"/>
              <w:jc w:val="left"/>
              <w:rPr>
                <w:rFonts w:hint="default" w:ascii="Calibri" w:hAnsi="Calibri" w:cs="Calibri"/>
                <w:b/>
                <w:sz w:val="16"/>
                <w:szCs w:val="16"/>
                <w:highlight w:val="none"/>
              </w:rPr>
            </w:pPr>
            <w:r>
              <w:rPr>
                <w:rFonts w:hint="default" w:ascii="Calibri" w:hAnsi="Calibri" w:eastAsia="KPPKO P+ Arial MT" w:cs="Calibri"/>
                <w:sz w:val="16"/>
                <w:szCs w:val="16"/>
                <w:highlight w:val="none"/>
                <w:lang w:bidi="ar"/>
              </w:rPr>
              <w:t xml:space="preserve">d </w:t>
            </w:r>
            <w:r>
              <w:rPr>
                <w:rFonts w:hint="default" w:ascii="Calibri" w:hAnsi="Calibri" w:eastAsia="KPPKO P+ Arial MT" w:cs="Calibri"/>
                <w:sz w:val="16"/>
                <w:szCs w:val="16"/>
                <w:highlight w:val="none"/>
                <w:lang w:bidi="ar"/>
              </w:rPr>
              <w:tab/>
            </w:r>
            <w:r>
              <w:rPr>
                <w:rFonts w:hint="default" w:ascii="Calibri" w:hAnsi="Calibri" w:cs="Calibri"/>
                <w:sz w:val="16"/>
                <w:szCs w:val="16"/>
                <w:highlight w:val="none"/>
                <w:lang w:val="de-DE"/>
              </w:rPr>
              <w:t>Over</w:t>
            </w:r>
            <w:r>
              <w:rPr>
                <w:rFonts w:hint="default" w:ascii="Calibri" w:hAnsi="Calibri" w:eastAsia="KPPKO P+ Arial MT" w:cs="Calibri"/>
                <w:sz w:val="16"/>
                <w:szCs w:val="16"/>
                <w:highlight w:val="none"/>
                <w:lang w:bidi="ar"/>
              </w:rPr>
              <w:t xml:space="preserve"> the frequency range 150 kHz to 80 MHz, field strengths should be less than 3 V/m.</w:t>
            </w:r>
          </w:p>
        </w:tc>
      </w:tr>
    </w:tbl>
    <w:p>
      <w:pPr>
        <w:pStyle w:val="22"/>
        <w:snapToGrid/>
        <w:rPr>
          <w:rFonts w:ascii="Arial" w:hAnsi="Arial" w:cs="Arial"/>
          <w:highlight w:val="none"/>
        </w:r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176"/>
        <w:gridCol w:w="1235"/>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eastAsia="宋体" w:cs="Calibri"/>
                <w:b/>
                <w:sz w:val="16"/>
                <w:szCs w:val="16"/>
                <w:highlight w:val="none"/>
                <w:lang w:bidi="ar"/>
              </w:rPr>
              <w:t>Recommended separation distances between portable and mobile RF communications equipment and the Blood Pressure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The Blood Pressure Monitor is intended for use in an electromagnetic environment in which radiated RF disturbances are controlled. The customer or the user of the Blood Pressure Monitor can help prevent electromagnetic interference by maintaining a minimum distance between portable and mobile RF communications equipment (transmitters) and the Blood Pressure Monitor as recommended below, according to the maximum output power of the communications equipment.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eastAsia="宋体" w:cs="Calibri"/>
                <w:b/>
                <w:sz w:val="16"/>
                <w:szCs w:val="16"/>
                <w:highlight w:val="none"/>
                <w:lang w:bidi="ar"/>
              </w:rPr>
              <w:t>Rated max. output power of transmitter (W)</w:t>
            </w:r>
          </w:p>
        </w:tc>
        <w:tc>
          <w:tcPr>
            <w:tcW w:w="3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eastAsia="宋体" w:cs="Calibri"/>
                <w:b/>
                <w:sz w:val="16"/>
                <w:szCs w:val="16"/>
                <w:highlight w:val="none"/>
                <w:lang w:bidi="ar"/>
              </w:rPr>
              <w:t>Separation distance according to frequency of the transmitter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c>
          <w:tcPr>
            <w:tcW w:w="1205"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150kHz to 80MHz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lang w:val="pt-BR"/>
              </w:rPr>
            </w:pPr>
            <w:r>
              <w:rPr>
                <w:rFonts w:hint="default" w:ascii="Calibri" w:hAnsi="Calibri" w:eastAsia="宋体" w:cs="Calibri"/>
                <w:sz w:val="16"/>
                <w:szCs w:val="16"/>
                <w:highlight w:val="none"/>
                <w:lang w:bidi="ar"/>
              </w:rPr>
              <w:object>
                <v:shape id="_x0000_i1028" o:spt="75" type="#_x0000_t75" style="height:23.15pt;width:48pt;" o:ole="t" filled="f" o:preferrelative="t" stroked="f" coordsize="21600,21600">
                  <v:path/>
                  <v:fill on="f" focussize="0,0"/>
                  <v:stroke on="f" joinstyle="miter"/>
                  <v:imagedata r:id="rId56" o:title=""/>
                  <o:lock v:ext="edit" aspectratio="t"/>
                  <w10:wrap type="none"/>
                  <w10:anchorlock/>
                </v:shape>
                <o:OLEObject Type="Embed" ProgID="Equation.3" ShapeID="_x0000_i1028" DrawAspect="Content" ObjectID="_1468075728" r:id="rId55">
                  <o:LockedField>false</o:LockedField>
                </o:OLEObject>
              </w:objec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lang w:val="pt-BR"/>
              </w:rPr>
            </w:pPr>
          </w:p>
        </w:tc>
        <w:tc>
          <w:tcPr>
            <w:tcW w:w="1334"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宋体" w:cs="Calibri"/>
                <w:sz w:val="16"/>
                <w:szCs w:val="16"/>
                <w:highlight w:val="none"/>
                <w:lang w:bidi="ar"/>
              </w:rPr>
              <w:t>80MHz to 800MHz</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lang w:val="pt-BR"/>
              </w:rPr>
            </w:pPr>
            <w:r>
              <w:rPr>
                <w:rFonts w:hint="default" w:ascii="Calibri" w:hAnsi="Calibri" w:eastAsia="宋体" w:cs="Calibri"/>
                <w:sz w:val="16"/>
                <w:szCs w:val="16"/>
                <w:highlight w:val="none"/>
                <w:lang w:bidi="ar"/>
              </w:rPr>
              <w:object>
                <v:shape id="_x0000_i1029" o:spt="75" type="#_x0000_t75" style="height:23.15pt;width:48pt;" o:ole="t" filled="f" o:preferrelative="t" stroked="f" coordsize="21600,21600">
                  <v:path/>
                  <v:fill on="f" focussize="0,0"/>
                  <v:stroke on="f" joinstyle="miter"/>
                  <v:imagedata r:id="rId58" o:title=""/>
                  <o:lock v:ext="edit" aspectratio="t"/>
                  <w10:wrap type="none"/>
                  <w10:anchorlock/>
                </v:shape>
                <o:OLEObject Type="Embed" ProgID="Equation.3" ShapeID="_x0000_i1029" DrawAspect="Content" ObjectID="_1468075729" r:id="rId57">
                  <o:LockedField>false</o:LockedField>
                </o:OLEObject>
              </w:object>
            </w:r>
          </w:p>
        </w:tc>
        <w:tc>
          <w:tcPr>
            <w:tcW w:w="1207"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宋体" w:cs="Calibri"/>
                <w:sz w:val="16"/>
                <w:szCs w:val="16"/>
                <w:highlight w:val="none"/>
                <w:lang w:bidi="ar"/>
              </w:rPr>
              <w:t xml:space="preserve">800MHz to 2.7GHz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lang w:val="pt-BR"/>
              </w:rPr>
            </w:pPr>
            <w:r>
              <w:rPr>
                <w:rFonts w:hint="default" w:ascii="Calibri" w:hAnsi="Calibri" w:eastAsia="宋体" w:cs="Calibri"/>
                <w:sz w:val="16"/>
                <w:szCs w:val="16"/>
                <w:highlight w:val="none"/>
                <w:lang w:bidi="ar"/>
              </w:rPr>
              <w:object>
                <v:shape id="_x0000_i1030" o:spt="75" type="#_x0000_t75" style="height:23.15pt;width:45.45pt;" o:ole="t" filled="f" o:preferrelative="t" stroked="f" coordsize="21600,21600">
                  <v:path/>
                  <v:fill on="f" focussize="0,0"/>
                  <v:stroke on="f" joinstyle="miter"/>
                  <v:imagedata r:id="rId60" o:title=""/>
                  <o:lock v:ext="edit" aspectratio="t"/>
                  <w10:wrap type="none"/>
                  <w10:anchorlock/>
                </v:shape>
                <o:OLEObject Type="Embed" ProgID="Equation.3" ShapeID="_x0000_i1030" DrawAspect="Content" ObjectID="_1468075730" r:id="rId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0.12</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0.04</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0.37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0.12</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1.17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0.35</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3.70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1.11</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100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11.70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3.50</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eastAsia="宋体" w:cs="Calibri"/>
                <w:sz w:val="16"/>
                <w:szCs w:val="16"/>
                <w:highlight w:val="none"/>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For transmitters rated at a maximum output power not listed above, the recommended separation distance d in meters (m) can be estimated using the equation applicable to the frequency of the transmitter, where P is the maximum output power rating of the transmitter in watts (W) according to the transmitter manufacturer.</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Note 1: At 80 MHz and 800 MHz, the separation distance for the higher frequency range applies.</w:t>
            </w:r>
          </w:p>
          <w:p>
            <w:pPr>
              <w:widowControl/>
              <w:jc w:val="left"/>
              <w:rPr>
                <w:rFonts w:hint="default" w:ascii="Calibri" w:hAnsi="Calibri" w:cs="Calibri"/>
                <w:sz w:val="16"/>
                <w:szCs w:val="16"/>
                <w:highlight w:val="none"/>
              </w:rPr>
            </w:pPr>
            <w:r>
              <w:rPr>
                <w:rFonts w:hint="default" w:ascii="Calibri" w:hAnsi="Calibri" w:eastAsia="宋体" w:cs="Calibri"/>
                <w:sz w:val="16"/>
                <w:szCs w:val="16"/>
                <w:highlight w:val="none"/>
                <w:lang w:bidi="ar"/>
              </w:rPr>
              <w:t>Note 2: These guidelines may not apply in all situations. Electromagnetic propagation is affected by absorption and reflection from structures, objects and people.</w:t>
            </w:r>
          </w:p>
        </w:tc>
      </w:tr>
    </w:tbl>
    <w:p>
      <w:pPr>
        <w:rPr>
          <w:rFonts w:hint="default" w:eastAsia="微软雅黑" w:cs="Arial" w:asciiTheme="minorAscii" w:hAnsiTheme="minorAscii"/>
          <w:color w:val="000000" w:themeColor="text1"/>
          <w:sz w:val="18"/>
          <w:szCs w:val="18"/>
          <w:highlight w:val="none"/>
          <w14:textFill>
            <w14:solidFill>
              <w14:schemeClr w14:val="tx1"/>
            </w14:solidFill>
          </w14:textFill>
        </w:rPr>
      </w:pPr>
    </w:p>
    <w:p>
      <w:pPr>
        <w:rPr>
          <w:rFonts w:hint="default" w:asciiTheme="minorAscii" w:hAnsiTheme="minorAscii"/>
          <w:highlight w:val="none"/>
        </w:rPr>
      </w:pPr>
    </w:p>
    <w:p>
      <w:pPr>
        <w:spacing w:line="240" w:lineRule="auto"/>
        <w:jc w:val="center"/>
        <w:rPr>
          <w:rFonts w:hint="default" w:cs="Times New Roman" w:asciiTheme="minorAscii" w:hAnsiTheme="minorAscii"/>
          <w:b/>
          <w:szCs w:val="20"/>
          <w:highlight w:val="none"/>
        </w:rPr>
      </w:pPr>
    </w:p>
    <w:p>
      <w:pPr>
        <w:rPr>
          <w:rFonts w:hint="default" w:cs="Times New Roman" w:asciiTheme="minorAscii" w:hAnsiTheme="minorAscii"/>
          <w:bCs/>
          <w:szCs w:val="20"/>
          <w:highlight w:val="none"/>
        </w:rPr>
      </w:pPr>
      <w:r>
        <w:rPr>
          <w:rFonts w:hint="default" w:cs="Times New Roman" w:asciiTheme="minorAscii" w:hAnsiTheme="minorAscii"/>
          <w:bCs/>
          <w:szCs w:val="20"/>
          <w:highlight w:val="none"/>
        </w:rPr>
        <w:br w:type="page"/>
      </w:r>
    </w:p>
    <w:p>
      <w:pPr>
        <w:spacing w:line="240" w:lineRule="auto"/>
        <w:jc w:val="center"/>
        <w:rPr>
          <w:rFonts w:hint="default" w:cs="Times New Roman" w:asciiTheme="minorAscii" w:hAnsiTheme="minorAscii"/>
          <w:bCs/>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bCs/>
          <w:szCs w:val="20"/>
          <w:highlight w:val="none"/>
        </w:rPr>
      </w:pPr>
      <w:r>
        <w:rPr>
          <w:rFonts w:hint="default" w:cs="Times New Roman" w:asciiTheme="minorAscii" w:hAnsiTheme="minorAscii"/>
          <w:bCs/>
          <w:szCs w:val="20"/>
          <w:highlight w:val="none"/>
        </w:rPr>
        <w:t>Benutzerhandbuch</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highlight w:val="none"/>
        </w:rPr>
      </w:pPr>
      <w:r>
        <w:rPr>
          <w:rFonts w:hint="default" w:cs="Times New Roman" w:asciiTheme="minorAscii" w:hAnsiTheme="minorAscii"/>
          <w:highlight w:val="none"/>
        </w:rPr>
        <w:t>Inhaltsverzeichnis</w:t>
      </w:r>
    </w:p>
    <w:p>
      <w:pPr>
        <w:widowControl/>
        <w:tabs>
          <w:tab w:val="right" w:leader="dot" w:pos="4395"/>
        </w:tabs>
        <w:jc w:val="left"/>
        <w:rPr>
          <w:rFonts w:hint="default" w:cs="Times New Roman" w:asciiTheme="minorAscii" w:hAnsiTheme="minorAscii"/>
          <w:b/>
          <w:highlight w:val="none"/>
        </w:rPr>
      </w:pPr>
    </w:p>
    <w:p>
      <w:pPr>
        <w:pStyle w:val="10"/>
        <w:tabs>
          <w:tab w:val="right" w:leader="dot" w:pos="4478"/>
          <w:tab w:val="clear" w:pos="420"/>
          <w:tab w:val="clear" w:pos="5659"/>
        </w:tabs>
        <w:rPr>
          <w:highlight w:val="none"/>
        </w:rPr>
      </w:pPr>
      <w:r>
        <w:rPr>
          <w:rFonts w:hint="default" w:cs="Times New Roman" w:asciiTheme="minorAscii" w:hAnsiTheme="minorAscii"/>
          <w:b/>
          <w:szCs w:val="20"/>
          <w:highlight w:val="none"/>
        </w:rPr>
        <w:fldChar w:fldCharType="begin"/>
      </w:r>
      <w:r>
        <w:rPr>
          <w:rFonts w:hint="default" w:cs="Times New Roman" w:asciiTheme="minorAscii" w:hAnsiTheme="minorAscii"/>
          <w:b/>
          <w:szCs w:val="20"/>
          <w:highlight w:val="none"/>
        </w:rPr>
        <w:instrText xml:space="preserve"> TOC \o "1-2" \h \z \u </w:instrText>
      </w:r>
      <w:r>
        <w:rPr>
          <w:rFonts w:hint="default" w:cs="Times New Roman" w:asciiTheme="minorAscii" w:hAnsiTheme="minorAscii"/>
          <w:b/>
          <w:szCs w:val="20"/>
          <w:highlight w:val="none"/>
        </w:rPr>
        <w:fldChar w:fldCharType="separate"/>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_Toc23860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28"/>
          <w:highlight w:val="none"/>
          <w:lang w:val="en-US" w:eastAsia="zh-CN" w:bidi="ar-SA"/>
        </w:rPr>
        <w:t>1.</w:t>
      </w:r>
      <w:r>
        <w:rPr>
          <w:rFonts w:hint="default" w:cs="Times New Roman" w:asciiTheme="minorAscii" w:hAnsiTheme="minorAscii"/>
          <w:szCs w:val="28"/>
          <w:highlight w:val="none"/>
        </w:rPr>
        <w:t>Die Grundlagen</w:t>
      </w:r>
      <w:r>
        <w:rPr>
          <w:highlight w:val="none"/>
        </w:rPr>
        <w:tab/>
      </w:r>
      <w:r>
        <w:rPr>
          <w:highlight w:val="none"/>
        </w:rPr>
        <w:fldChar w:fldCharType="begin"/>
      </w:r>
      <w:r>
        <w:rPr>
          <w:highlight w:val="none"/>
        </w:rPr>
        <w:instrText xml:space="preserve"> PAGEREF _Toc23860 \h </w:instrText>
      </w:r>
      <w:r>
        <w:rPr>
          <w:highlight w:val="none"/>
        </w:rPr>
        <w:fldChar w:fldCharType="separate"/>
      </w:r>
      <w:r>
        <w:rPr>
          <w:highlight w:val="none"/>
        </w:rPr>
        <w:t>26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_Toc9662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1.1 Sicherheit</w:t>
      </w:r>
      <w:r>
        <w:rPr>
          <w:highlight w:val="none"/>
        </w:rPr>
        <w:tab/>
      </w:r>
      <w:r>
        <w:rPr>
          <w:highlight w:val="none"/>
        </w:rPr>
        <w:fldChar w:fldCharType="begin"/>
      </w:r>
      <w:r>
        <w:rPr>
          <w:highlight w:val="none"/>
        </w:rPr>
        <w:instrText xml:space="preserve"> PAGEREF _Toc9662 \h </w:instrText>
      </w:r>
      <w:r>
        <w:rPr>
          <w:highlight w:val="none"/>
        </w:rPr>
        <w:fldChar w:fldCharType="separate"/>
      </w:r>
      <w:r>
        <w:rPr>
          <w:highlight w:val="none"/>
        </w:rPr>
        <w:t>26</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_Toc15860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2.</w:t>
      </w:r>
      <w:r>
        <w:rPr>
          <w:rFonts w:hint="default" w:cs="Times New Roman" w:asciiTheme="minorAscii" w:hAnsiTheme="minorAscii"/>
          <w:highlight w:val="none"/>
        </w:rPr>
        <w:t>Einführung</w:t>
      </w:r>
      <w:r>
        <w:rPr>
          <w:highlight w:val="none"/>
        </w:rPr>
        <w:tab/>
      </w:r>
      <w:r>
        <w:rPr>
          <w:highlight w:val="none"/>
        </w:rPr>
        <w:fldChar w:fldCharType="begin"/>
      </w:r>
      <w:r>
        <w:rPr>
          <w:highlight w:val="none"/>
        </w:rPr>
        <w:instrText xml:space="preserve"> PAGEREF _Toc15860 \h </w:instrText>
      </w:r>
      <w:r>
        <w:rPr>
          <w:highlight w:val="none"/>
        </w:rPr>
        <w:fldChar w:fldCharType="separate"/>
      </w:r>
      <w:r>
        <w:rPr>
          <w:highlight w:val="none"/>
        </w:rPr>
        <w:t>30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_Toc28448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2.1 Die bestimmungsgemäße Verwendung</w:t>
      </w:r>
      <w:r>
        <w:rPr>
          <w:highlight w:val="none"/>
        </w:rPr>
        <w:tab/>
      </w:r>
      <w:r>
        <w:rPr>
          <w:highlight w:val="none"/>
        </w:rPr>
        <w:fldChar w:fldCharType="begin"/>
      </w:r>
      <w:r>
        <w:rPr>
          <w:highlight w:val="none"/>
        </w:rPr>
        <w:instrText xml:space="preserve"> PAGEREF _Toc28448 \h </w:instrText>
      </w:r>
      <w:r>
        <w:rPr>
          <w:highlight w:val="none"/>
        </w:rPr>
        <w:fldChar w:fldCharType="separate"/>
      </w:r>
      <w:r>
        <w:rPr>
          <w:highlight w:val="none"/>
        </w:rPr>
        <w:t>30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_Toc23314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2.2 Kontraindikationen</w:t>
      </w:r>
      <w:r>
        <w:rPr>
          <w:highlight w:val="none"/>
        </w:rPr>
        <w:tab/>
      </w:r>
      <w:r>
        <w:rPr>
          <w:highlight w:val="none"/>
        </w:rPr>
        <w:fldChar w:fldCharType="begin"/>
      </w:r>
      <w:r>
        <w:rPr>
          <w:highlight w:val="none"/>
        </w:rPr>
        <w:instrText xml:space="preserve"> PAGEREF _Toc23314 \h </w:instrText>
      </w:r>
      <w:r>
        <w:rPr>
          <w:highlight w:val="none"/>
        </w:rPr>
        <w:fldChar w:fldCharType="separate"/>
      </w:r>
      <w:r>
        <w:rPr>
          <w:highlight w:val="none"/>
        </w:rPr>
        <w:t>31</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_Toc8175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2.3 Bzgl. dem Produkt</w:t>
      </w:r>
      <w:r>
        <w:rPr>
          <w:highlight w:val="none"/>
        </w:rPr>
        <w:tab/>
      </w:r>
      <w:r>
        <w:rPr>
          <w:highlight w:val="none"/>
        </w:rPr>
        <w:fldChar w:fldCharType="begin"/>
      </w:r>
      <w:r>
        <w:rPr>
          <w:highlight w:val="none"/>
        </w:rPr>
        <w:instrText xml:space="preserve"> PAGEREF _Toc8175 \h </w:instrText>
      </w:r>
      <w:r>
        <w:rPr>
          <w:highlight w:val="none"/>
        </w:rPr>
        <w:fldChar w:fldCharType="separate"/>
      </w:r>
      <w:r>
        <w:rPr>
          <w:highlight w:val="none"/>
        </w:rPr>
        <w:t>31</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_Toc13228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2.4 Auspacken</w:t>
      </w:r>
      <w:r>
        <w:rPr>
          <w:highlight w:val="none"/>
        </w:rPr>
        <w:tab/>
      </w:r>
      <w:r>
        <w:rPr>
          <w:highlight w:val="none"/>
        </w:rPr>
        <w:fldChar w:fldCharType="begin"/>
      </w:r>
      <w:r>
        <w:rPr>
          <w:highlight w:val="none"/>
        </w:rPr>
        <w:instrText xml:space="preserve"> PAGEREF _Toc13228 \h </w:instrText>
      </w:r>
      <w:r>
        <w:rPr>
          <w:highlight w:val="none"/>
        </w:rPr>
        <w:fldChar w:fldCharType="separate"/>
      </w:r>
      <w:r>
        <w:rPr>
          <w:highlight w:val="none"/>
        </w:rPr>
        <w:t>32</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_Toc26481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2.5 Symbole</w:t>
      </w:r>
      <w:r>
        <w:rPr>
          <w:highlight w:val="none"/>
        </w:rPr>
        <w:tab/>
      </w:r>
      <w:r>
        <w:rPr>
          <w:highlight w:val="none"/>
        </w:rPr>
        <w:fldChar w:fldCharType="begin"/>
      </w:r>
      <w:r>
        <w:rPr>
          <w:highlight w:val="none"/>
        </w:rPr>
        <w:instrText xml:space="preserve"> PAGEREF _Toc26481 \h </w:instrText>
      </w:r>
      <w:r>
        <w:rPr>
          <w:highlight w:val="none"/>
        </w:rPr>
        <w:fldChar w:fldCharType="separate"/>
      </w:r>
      <w:r>
        <w:rPr>
          <w:highlight w:val="none"/>
        </w:rPr>
        <w:t>32</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_Toc20854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Verwendung des Monitors</w:t>
      </w:r>
      <w:r>
        <w:rPr>
          <w:highlight w:val="none"/>
        </w:rPr>
        <w:tab/>
      </w:r>
      <w:r>
        <w:rPr>
          <w:highlight w:val="none"/>
        </w:rPr>
        <w:fldChar w:fldCharType="begin"/>
      </w:r>
      <w:r>
        <w:rPr>
          <w:highlight w:val="none"/>
        </w:rPr>
        <w:instrText xml:space="preserve"> PAGEREF _Toc20854 \h </w:instrText>
      </w:r>
      <w:r>
        <w:rPr>
          <w:highlight w:val="none"/>
        </w:rPr>
        <w:fldChar w:fldCharType="separate"/>
      </w:r>
      <w:r>
        <w:rPr>
          <w:highlight w:val="none"/>
        </w:rPr>
        <w:t>35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_Toc26400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3.1 Aufladen der Batterie</w:t>
      </w:r>
      <w:r>
        <w:rPr>
          <w:highlight w:val="none"/>
        </w:rPr>
        <w:tab/>
      </w:r>
      <w:r>
        <w:rPr>
          <w:highlight w:val="none"/>
        </w:rPr>
        <w:fldChar w:fldCharType="begin"/>
      </w:r>
      <w:r>
        <w:rPr>
          <w:highlight w:val="none"/>
        </w:rPr>
        <w:instrText xml:space="preserve"> PAGEREF _Toc26400 \h </w:instrText>
      </w:r>
      <w:r>
        <w:rPr>
          <w:highlight w:val="none"/>
        </w:rPr>
        <w:fldChar w:fldCharType="separate"/>
      </w:r>
      <w:r>
        <w:rPr>
          <w:highlight w:val="none"/>
        </w:rPr>
        <w:t>35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_Toc1508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3.2 Blutdruckmessung</w:t>
      </w:r>
      <w:r>
        <w:rPr>
          <w:highlight w:val="none"/>
        </w:rPr>
        <w:tab/>
      </w:r>
      <w:r>
        <w:rPr>
          <w:highlight w:val="none"/>
        </w:rPr>
        <w:fldChar w:fldCharType="begin"/>
      </w:r>
      <w:r>
        <w:rPr>
          <w:highlight w:val="none"/>
        </w:rPr>
        <w:instrText xml:space="preserve"> PAGEREF _Toc1508 \h </w:instrText>
      </w:r>
      <w:r>
        <w:rPr>
          <w:highlight w:val="none"/>
        </w:rPr>
        <w:fldChar w:fldCharType="separate"/>
      </w:r>
      <w:r>
        <w:rPr>
          <w:highlight w:val="none"/>
        </w:rPr>
        <w:t>35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_Toc14722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3.3 Überprüfen der Verlaufsaufzeichnungen</w:t>
      </w:r>
      <w:r>
        <w:rPr>
          <w:highlight w:val="none"/>
        </w:rPr>
        <w:tab/>
      </w:r>
      <w:r>
        <w:rPr>
          <w:highlight w:val="none"/>
        </w:rPr>
        <w:fldChar w:fldCharType="begin"/>
      </w:r>
      <w:r>
        <w:rPr>
          <w:highlight w:val="none"/>
        </w:rPr>
        <w:instrText xml:space="preserve"> PAGEREF _Toc14722 \h </w:instrText>
      </w:r>
      <w:r>
        <w:rPr>
          <w:highlight w:val="none"/>
        </w:rPr>
        <w:fldChar w:fldCharType="separate"/>
      </w:r>
      <w:r>
        <w:rPr>
          <w:highlight w:val="none"/>
        </w:rPr>
        <w:t>38</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_Toc8538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Fehlerbehebung</w:t>
      </w:r>
      <w:r>
        <w:rPr>
          <w:highlight w:val="none"/>
        </w:rPr>
        <w:tab/>
      </w:r>
      <w:r>
        <w:rPr>
          <w:highlight w:val="none"/>
        </w:rPr>
        <w:fldChar w:fldCharType="begin"/>
      </w:r>
      <w:r>
        <w:rPr>
          <w:highlight w:val="none"/>
        </w:rPr>
        <w:instrText xml:space="preserve"> PAGEREF _Toc8538 \h </w:instrText>
      </w:r>
      <w:r>
        <w:rPr>
          <w:highlight w:val="none"/>
        </w:rPr>
        <w:fldChar w:fldCharType="separate"/>
      </w:r>
      <w:r>
        <w:rPr>
          <w:highlight w:val="none"/>
        </w:rPr>
        <w:t>39</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_Toc2668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5.</w:t>
      </w:r>
      <w:r>
        <w:rPr>
          <w:rFonts w:hint="default" w:cs="Times New Roman" w:asciiTheme="minorAscii" w:hAnsiTheme="minorAscii"/>
          <w:highlight w:val="none"/>
        </w:rPr>
        <w:t>Wartung</w:t>
      </w:r>
      <w:r>
        <w:rPr>
          <w:highlight w:val="none"/>
        </w:rPr>
        <w:tab/>
      </w:r>
      <w:r>
        <w:rPr>
          <w:highlight w:val="none"/>
        </w:rPr>
        <w:fldChar w:fldCharType="begin"/>
      </w:r>
      <w:r>
        <w:rPr>
          <w:highlight w:val="none"/>
        </w:rPr>
        <w:instrText xml:space="preserve"> PAGEREF _Toc2668 \h </w:instrText>
      </w:r>
      <w:r>
        <w:rPr>
          <w:highlight w:val="none"/>
        </w:rPr>
        <w:fldChar w:fldCharType="separate"/>
      </w:r>
      <w:r>
        <w:rPr>
          <w:highlight w:val="none"/>
        </w:rPr>
        <w:t>40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_Toc13147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5.1 Wartung</w:t>
      </w:r>
      <w:r>
        <w:rPr>
          <w:highlight w:val="none"/>
        </w:rPr>
        <w:tab/>
      </w:r>
      <w:r>
        <w:rPr>
          <w:highlight w:val="none"/>
        </w:rPr>
        <w:fldChar w:fldCharType="begin"/>
      </w:r>
      <w:r>
        <w:rPr>
          <w:highlight w:val="none"/>
        </w:rPr>
        <w:instrText xml:space="preserve"> PAGEREF _Toc13147 \h </w:instrText>
      </w:r>
      <w:r>
        <w:rPr>
          <w:highlight w:val="none"/>
        </w:rPr>
        <w:fldChar w:fldCharType="separate"/>
      </w:r>
      <w:r>
        <w:rPr>
          <w:highlight w:val="none"/>
        </w:rPr>
        <w:t>40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_Toc31309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5.2 Reinigung</w:t>
      </w:r>
      <w:r>
        <w:rPr>
          <w:highlight w:val="none"/>
        </w:rPr>
        <w:tab/>
      </w:r>
      <w:r>
        <w:rPr>
          <w:highlight w:val="none"/>
        </w:rPr>
        <w:fldChar w:fldCharType="begin"/>
      </w:r>
      <w:r>
        <w:rPr>
          <w:highlight w:val="none"/>
        </w:rPr>
        <w:instrText xml:space="preserve"> PAGEREF _Toc31309 \h </w:instrText>
      </w:r>
      <w:r>
        <w:rPr>
          <w:highlight w:val="none"/>
        </w:rPr>
        <w:fldChar w:fldCharType="separate"/>
      </w:r>
      <w:r>
        <w:rPr>
          <w:highlight w:val="none"/>
        </w:rPr>
        <w:t>40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_Toc21930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5.3 Lagerung</w:t>
      </w:r>
      <w:r>
        <w:rPr>
          <w:highlight w:val="none"/>
        </w:rPr>
        <w:tab/>
      </w:r>
      <w:r>
        <w:rPr>
          <w:highlight w:val="none"/>
        </w:rPr>
        <w:fldChar w:fldCharType="begin"/>
      </w:r>
      <w:r>
        <w:rPr>
          <w:highlight w:val="none"/>
        </w:rPr>
        <w:instrText xml:space="preserve"> PAGEREF _Toc21930 \h </w:instrText>
      </w:r>
      <w:r>
        <w:rPr>
          <w:highlight w:val="none"/>
        </w:rPr>
        <w:fldChar w:fldCharType="separate"/>
      </w:r>
      <w:r>
        <w:rPr>
          <w:highlight w:val="none"/>
        </w:rPr>
        <w:t>41</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_Toc4774 </w:instrText>
      </w:r>
      <w:r>
        <w:rPr>
          <w:rFonts w:hint="default" w:cs="Times New Roman" w:asciiTheme="minorAscii" w:hAnsiTheme="minorAscii"/>
          <w:szCs w:val="20"/>
          <w:highlight w:val="none"/>
        </w:rPr>
        <w:fldChar w:fldCharType="separate"/>
      </w:r>
      <w:r>
        <w:rPr>
          <w:rFonts w:hint="eastAsia" w:ascii="Calibri" w:hAnsi="Calibri" w:cs="Calibri"/>
          <w:highlight w:val="none"/>
          <w:lang w:val="en-US" w:eastAsia="zh-CN"/>
        </w:rPr>
        <w:t>5.4 Entsorgung</w:t>
      </w:r>
      <w:r>
        <w:rPr>
          <w:highlight w:val="none"/>
        </w:rPr>
        <w:tab/>
      </w:r>
      <w:r>
        <w:rPr>
          <w:highlight w:val="none"/>
        </w:rPr>
        <w:fldChar w:fldCharType="begin"/>
      </w:r>
      <w:r>
        <w:rPr>
          <w:highlight w:val="none"/>
        </w:rPr>
        <w:instrText xml:space="preserve"> PAGEREF _Toc4774 \h </w:instrText>
      </w:r>
      <w:r>
        <w:rPr>
          <w:highlight w:val="none"/>
        </w:rPr>
        <w:fldChar w:fldCharType="separate"/>
      </w:r>
      <w:r>
        <w:rPr>
          <w:highlight w:val="none"/>
        </w:rPr>
        <w:t>41</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_Toc3945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6.</w:t>
      </w:r>
      <w:r>
        <w:rPr>
          <w:rFonts w:hint="default" w:cs="Times New Roman" w:asciiTheme="minorAscii" w:hAnsiTheme="minorAscii"/>
          <w:highlight w:val="none"/>
        </w:rPr>
        <w:tab/>
      </w:r>
      <w:r>
        <w:rPr>
          <w:rFonts w:hint="default" w:cs="Times New Roman" w:asciiTheme="minorAscii" w:hAnsiTheme="minorAscii"/>
          <w:highlight w:val="none"/>
        </w:rPr>
        <w:t>Spezifikationen</w:t>
      </w:r>
      <w:r>
        <w:rPr>
          <w:highlight w:val="none"/>
        </w:rPr>
        <w:tab/>
      </w:r>
      <w:r>
        <w:rPr>
          <w:highlight w:val="none"/>
        </w:rPr>
        <w:fldChar w:fldCharType="begin"/>
      </w:r>
      <w:r>
        <w:rPr>
          <w:highlight w:val="none"/>
        </w:rPr>
        <w:instrText xml:space="preserve"> PAGEREF _Toc3945 \h </w:instrText>
      </w:r>
      <w:r>
        <w:rPr>
          <w:highlight w:val="none"/>
        </w:rPr>
        <w:fldChar w:fldCharType="separate"/>
      </w:r>
      <w:r>
        <w:rPr>
          <w:highlight w:val="none"/>
        </w:rPr>
        <w:t>41</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_Toc23343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7.</w:t>
      </w:r>
      <w:r>
        <w:rPr>
          <w:rFonts w:hint="default" w:cs="Times New Roman" w:asciiTheme="minorAscii" w:hAnsiTheme="minorAscii"/>
          <w:highlight w:val="none"/>
        </w:rPr>
        <w:tab/>
      </w:r>
      <w:r>
        <w:rPr>
          <w:rFonts w:hint="default" w:cs="Times New Roman" w:asciiTheme="minorAscii" w:hAnsiTheme="minorAscii"/>
          <w:highlight w:val="none"/>
        </w:rPr>
        <w:t>FCC-Erklärung</w:t>
      </w:r>
      <w:r>
        <w:rPr>
          <w:highlight w:val="none"/>
        </w:rPr>
        <w:tab/>
      </w:r>
      <w:r>
        <w:rPr>
          <w:highlight w:val="none"/>
        </w:rPr>
        <w:fldChar w:fldCharType="begin"/>
      </w:r>
      <w:r>
        <w:rPr>
          <w:highlight w:val="none"/>
        </w:rPr>
        <w:instrText xml:space="preserve"> PAGEREF _Toc23343 \h </w:instrText>
      </w:r>
      <w:r>
        <w:rPr>
          <w:highlight w:val="none"/>
        </w:rPr>
        <w:fldChar w:fldCharType="separate"/>
      </w:r>
      <w:r>
        <w:rPr>
          <w:highlight w:val="none"/>
        </w:rPr>
        <w:t>43</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_Toc23071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8.</w:t>
      </w:r>
      <w:r>
        <w:rPr>
          <w:rFonts w:hint="eastAsia" w:cs="Times New Roman" w:asciiTheme="minorAscii" w:hAnsiTheme="minorAscii"/>
          <w:highlight w:val="none"/>
        </w:rPr>
        <w:t>IC Hinweis</w:t>
      </w:r>
      <w:r>
        <w:rPr>
          <w:highlight w:val="none"/>
        </w:rPr>
        <w:tab/>
      </w:r>
      <w:r>
        <w:rPr>
          <w:rFonts w:hint="eastAsia"/>
          <w:highlight w:val="none"/>
          <w:lang w:val="en-US" w:eastAsia="zh-CN"/>
        </w:rPr>
        <w:t>...............................................................................</w:t>
      </w:r>
      <w:r>
        <w:rPr>
          <w:highlight w:val="none"/>
        </w:rPr>
        <w:fldChar w:fldCharType="begin"/>
      </w:r>
      <w:r>
        <w:rPr>
          <w:highlight w:val="none"/>
        </w:rPr>
        <w:instrText xml:space="preserve"> PAGEREF _Toc23071 \h </w:instrText>
      </w:r>
      <w:r>
        <w:rPr>
          <w:highlight w:val="none"/>
        </w:rPr>
        <w:fldChar w:fldCharType="separate"/>
      </w:r>
      <w:r>
        <w:rPr>
          <w:highlight w:val="none"/>
        </w:rPr>
        <w:t>45</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_Toc32057 </w:instrText>
      </w:r>
      <w:r>
        <w:rPr>
          <w:rFonts w:hint="default" w:cs="Times New Roman" w:asciiTheme="minorAscii" w:hAnsiTheme="minorAscii"/>
          <w:szCs w:val="20"/>
          <w:highlight w:val="none"/>
        </w:rPr>
        <w:fldChar w:fldCharType="separate"/>
      </w:r>
      <w:r>
        <w:rPr>
          <w:rFonts w:hint="eastAsia" w:cs="Times New Roman" w:asciiTheme="minorAscii" w:hAnsiTheme="minorAscii"/>
          <w:highlight w:val="none"/>
          <w:lang w:val="en-US" w:eastAsia="zh-CN"/>
        </w:rPr>
        <w:t>9.</w:t>
      </w:r>
      <w:r>
        <w:rPr>
          <w:rFonts w:hint="default" w:cs="Times New Roman" w:asciiTheme="minorAscii" w:hAnsiTheme="minorAscii"/>
          <w:highlight w:val="none"/>
        </w:rPr>
        <w:tab/>
      </w:r>
      <w:r>
        <w:rPr>
          <w:rFonts w:hint="default" w:cs="Times New Roman" w:asciiTheme="minorAscii" w:hAnsiTheme="minorAscii"/>
          <w:highlight w:val="none"/>
        </w:rPr>
        <w:t>Elektromagnetische Verträglichkeit</w:t>
      </w:r>
      <w:r>
        <w:rPr>
          <w:highlight w:val="none"/>
        </w:rPr>
        <w:tab/>
      </w:r>
      <w:r>
        <w:rPr>
          <w:highlight w:val="none"/>
        </w:rPr>
        <w:fldChar w:fldCharType="begin"/>
      </w:r>
      <w:r>
        <w:rPr>
          <w:highlight w:val="none"/>
        </w:rPr>
        <w:instrText xml:space="preserve"> PAGEREF _Toc32057 \h </w:instrText>
      </w:r>
      <w:r>
        <w:rPr>
          <w:highlight w:val="none"/>
        </w:rPr>
        <w:fldChar w:fldCharType="separate"/>
      </w:r>
      <w:r>
        <w:rPr>
          <w:highlight w:val="none"/>
        </w:rPr>
        <w:t>45</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p>
    <w:p>
      <w:pPr>
        <w:rPr>
          <w:rFonts w:hint="default" w:asciiTheme="minorAscii" w:hAnsiTheme="minorAscii"/>
          <w:highlight w:val="none"/>
        </w:rPr>
      </w:pPr>
      <w:r>
        <w:rPr>
          <w:rFonts w:hint="default" w:cs="Times New Roman" w:asciiTheme="minorAscii" w:hAnsiTheme="minorAscii"/>
          <w:szCs w:val="20"/>
          <w:highlight w:val="none"/>
        </w:rPr>
        <w:fldChar w:fldCharType="end"/>
      </w:r>
    </w:p>
    <w:p>
      <w:pPr>
        <w:rPr>
          <w:rFonts w:hint="default" w:asciiTheme="minorAscii" w:hAnsiTheme="minorAscii"/>
          <w:highlight w:val="none"/>
        </w:rPr>
      </w:pPr>
      <w:r>
        <w:rPr>
          <w:rFonts w:hint="default" w:asciiTheme="minorAscii" w:hAnsiTheme="minorAscii"/>
          <w:highlight w:val="none"/>
        </w:rPr>
        <w:br w:type="page"/>
      </w:r>
    </w:p>
    <w:p>
      <w:pPr>
        <w:pStyle w:val="2"/>
        <w:numPr>
          <w:ilvl w:val="0"/>
          <w:numId w:val="0"/>
        </w:numPr>
        <w:spacing w:beforeLines="0" w:after="120"/>
        <w:ind w:left="426" w:leftChars="0" w:hanging="426" w:firstLineChars="0"/>
        <w:jc w:val="left"/>
        <w:rPr>
          <w:rFonts w:hint="default" w:cs="Times New Roman" w:asciiTheme="minorAscii" w:hAnsiTheme="minorAscii"/>
          <w:szCs w:val="28"/>
          <w:highlight w:val="none"/>
        </w:rPr>
      </w:pPr>
      <w:bookmarkStart w:id="332" w:name="_Toc29968"/>
      <w:bookmarkStart w:id="333" w:name="_Toc29151"/>
      <w:bookmarkStart w:id="334" w:name="_Toc15525"/>
      <w:bookmarkStart w:id="335" w:name="_Toc509"/>
      <w:bookmarkStart w:id="336" w:name="_Toc4362"/>
      <w:bookmarkStart w:id="337" w:name="_Toc23860"/>
      <w:bookmarkStart w:id="338" w:name="_Toc25223"/>
      <w:bookmarkStart w:id="339" w:name="_Toc7721"/>
      <w:bookmarkStart w:id="340" w:name="_Toc10990"/>
      <w:bookmarkStart w:id="341" w:name="_Toc23029"/>
      <w:bookmarkStart w:id="342" w:name="_Toc26902"/>
      <w:bookmarkStart w:id="343" w:name="_Toc4084"/>
      <w:bookmarkStart w:id="344" w:name="_Toc1591"/>
      <w:bookmarkStart w:id="345" w:name="_Toc21655"/>
      <w:bookmarkStart w:id="346" w:name="_Toc29808"/>
      <w:bookmarkStart w:id="347" w:name="_Toc30402"/>
      <w:r>
        <w:rPr>
          <w:rFonts w:hint="default" w:cs="Times New Roman" w:asciiTheme="minorAscii" w:hAnsiTheme="minorAscii" w:eastAsiaTheme="minorEastAsia"/>
          <w:b/>
          <w:bCs/>
          <w:kern w:val="44"/>
          <w:sz w:val="28"/>
          <w:szCs w:val="28"/>
          <w:highlight w:val="none"/>
          <w:lang w:val="en-US" w:eastAsia="zh-CN" w:bidi="ar-SA"/>
        </w:rPr>
        <w:t>1.</w:t>
      </w:r>
      <w:r>
        <w:rPr>
          <w:rFonts w:hint="default" w:cs="Times New Roman" w:asciiTheme="minorAscii" w:hAnsiTheme="minorAscii"/>
          <w:szCs w:val="28"/>
          <w:highlight w:val="none"/>
        </w:rPr>
        <w:t>Die Grundlagen</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spacing w:line="240" w:lineRule="auto"/>
        <w:jc w:val="left"/>
        <w:rPr>
          <w:rFonts w:hint="default" w:cs="Times New Roman" w:asciiTheme="minorAscii" w:hAnsiTheme="minorAscii"/>
          <w:szCs w:val="18"/>
          <w:highlight w:val="none"/>
        </w:rPr>
      </w:pPr>
      <w:r>
        <w:rPr>
          <w:rFonts w:hint="default" w:cs="Times New Roman" w:asciiTheme="minorAscii" w:hAnsiTheme="minorAscii"/>
          <w:szCs w:val="18"/>
          <w:highlight w:val="none"/>
        </w:rPr>
        <w:t>Dieses Handbuch enthält die notwendigen Anweisungen, um das Produkt sicher und in Übereinstimmung mit seiner Funktion und seinem Verwendungszweck zu betreiben. Die Beachtung dieses Handbuchs ist eine Voraussetzung für die einwandfreie Funktion des Produkts und den korrekten Betrieb, wodurch die Sicherheit vom Patienten und Bediener gewährleistet wird.</w:t>
      </w:r>
    </w:p>
    <w:p>
      <w:pPr>
        <w:spacing w:line="240" w:lineRule="auto"/>
        <w:jc w:val="left"/>
        <w:rPr>
          <w:rFonts w:hint="default" w:cs="Times New Roman" w:asciiTheme="minorAscii" w:hAnsiTheme="minorAscii"/>
          <w:szCs w:val="18"/>
          <w:highlight w:val="none"/>
        </w:rPr>
      </w:pPr>
    </w:p>
    <w:p>
      <w:pPr>
        <w:pStyle w:val="3"/>
        <w:spacing w:after="80"/>
        <w:ind w:left="477" w:hanging="477"/>
        <w:jc w:val="left"/>
        <w:rPr>
          <w:rFonts w:hint="default" w:cs="Times New Roman" w:asciiTheme="minorAscii" w:hAnsiTheme="minorAscii"/>
          <w:highlight w:val="none"/>
        </w:rPr>
      </w:pPr>
      <w:bookmarkStart w:id="348" w:name="_Toc19705"/>
      <w:bookmarkStart w:id="349" w:name="_Toc14568"/>
      <w:bookmarkStart w:id="350" w:name="_Toc24029"/>
      <w:bookmarkStart w:id="351" w:name="_Toc7640"/>
      <w:bookmarkStart w:id="352" w:name="_Toc30822"/>
      <w:bookmarkStart w:id="353" w:name="_Toc9909"/>
      <w:bookmarkStart w:id="354" w:name="_Toc20589"/>
      <w:bookmarkStart w:id="355" w:name="_Toc6435"/>
      <w:bookmarkStart w:id="356" w:name="_Toc18260"/>
      <w:bookmarkStart w:id="357" w:name="_Toc51056709"/>
      <w:bookmarkStart w:id="358" w:name="_Toc9662"/>
      <w:bookmarkStart w:id="359" w:name="_Toc22557"/>
      <w:bookmarkStart w:id="360" w:name="_Toc51161989"/>
      <w:bookmarkStart w:id="361" w:name="_Toc22953"/>
      <w:bookmarkStart w:id="362" w:name="_Toc2937"/>
      <w:bookmarkStart w:id="363" w:name="_Toc15287"/>
      <w:bookmarkStart w:id="364" w:name="_Toc26053"/>
      <w:bookmarkStart w:id="365" w:name="_Toc22490"/>
      <w:r>
        <w:rPr>
          <w:rFonts w:hint="default" w:cs="Times New Roman" w:asciiTheme="minorAscii" w:hAnsiTheme="minorAscii"/>
          <w:highlight w:val="none"/>
        </w:rPr>
        <w:t>1.1 Sicherheit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spacing w:line="240" w:lineRule="auto"/>
        <w:jc w:val="left"/>
        <w:rPr>
          <w:rFonts w:hint="default" w:cs="Times New Roman" w:asciiTheme="minorAscii" w:hAnsiTheme="minorAscii"/>
          <w:b/>
          <w:sz w:val="16"/>
          <w:highlight w:val="none"/>
        </w:rPr>
      </w:pPr>
      <w:r>
        <w:rPr>
          <w:rFonts w:hint="default" w:cs="Times New Roman" w:asciiTheme="minorAscii" w:hAnsiTheme="minorAscii"/>
          <w:highlight w:val="none"/>
        </w:rPr>
        <w:drawing>
          <wp:inline distT="0" distB="0" distL="0" distR="0">
            <wp:extent cx="146685" cy="146685"/>
            <wp:effectExtent l="0" t="0" r="571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Warnungen und Tipps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Vergewissern Sie sich bitte vor der Benutzung des Gerätes, dass Sie dieses Handbuch gründlich gelesen und die entsprechenden Vorsichtsmaßnahmen und Risiken vollständig verstanden haben.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wurde für den praktischen Gebrauch entwickelt, es ersetzt jedoch nicht den Arztbesuch.</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 auf dem Gerät angezeigten Daten und Ergebnisse dienen nur als Referenz und können nicht direkt zur diagnostischen Interpretation oder Behandlung verwendet werden.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Wir empfehlen, dieses Gerät nicht zu verwenden, wenn Sie mit einem Herzschrittmacher oder einem anderen implantierten Gerät ausgestattet sind. Befolgen Sie ggf. den Rat Ihres Arztes.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dieses Gerät nicht mit einem Defibrillator.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dieses Gerät nicht während einer MRI-Untersuchung.</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das Gerät nicht in einer brennbaren Umgebung (d.h. einer mit Sauerstoff angereicherten Umgebung).</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Tauchen Sie das Gerät niemals in Wasser oder andere Flüssigkeiten ein. Reinigen Sie das Gerät nicht mit Aceton oder anderen flüchtigen Lösungen.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Lassen Sie das Gerät nicht fallen und setzen Sie es keinen starken Stößen aus.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Stellen Sie dieses Gerät nicht in Druckbehälter oder Gas</w:t>
      </w:r>
    </w:p>
    <w:p>
      <w:pPr>
        <w:keepNext w:val="0"/>
        <w:keepLines w:val="0"/>
        <w:pageBreakBefore w:val="0"/>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Sterilisationsgeräte.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Gerät darf nicht zerlegt werden, da dies Schäden oder Fehlfunktionen verursachen oder den Betrieb des Geräts behindern könnte.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ist nicht für die Verwendung durch Personen (einschließlich Kinder) mit eingeschränktem physischen, sensorischen oder mentalen Scharfsinn oder mangelnder Erfahrung und/oder mangelndem Wissen bestimmt, es sei denn, sie werden von einer für ihre Sicherheit verantwortlichen Person beaufsichtigt oder erhalten von dieser Person Anweisungen zur Verwendung des Geräts. Kinder sollten in der Nähe des Geräts beaufsichtigt werden, um sicherzustellen, dass sie nicht mit dem Gerät spielen.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das Gerät nicht bei Personen mit empfindlicher Haut oder Allergien.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Bewahren Sie das Gerät nicht an folgenden Orten auf: an Orten, an denen das Gerät direktem Sonnenlicht, hohen Temperaturen oder Feuchtigkeit oder starker Verschmutzung ausgesetzt ist; an Orten in der Nähe von Wasser- oder Feuerquellen; oder an Orten, die starken elektromagnetischen Einflüssen ausgesetzt sind.</w:t>
      </w:r>
    </w:p>
    <w:p>
      <w:pPr>
        <w:keepNext w:val="0"/>
        <w:keepLines w:val="0"/>
        <w:pageBreakBefore w:val="0"/>
        <w:widowControl/>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Schwingen Sie das Gerät nicht mit dem Gurt, da dies zu Verletzungen führen kann.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zeigt Veränderungen des Herzschlags, usw. an, die unterschiedliche Ursachen haben können. Diese können harmlos sein, aber auch durch Erkrankungen oder Krankheiten unterschiedlichen Schweregrades ausgelöst werden. Bitte wenden Sie sich an einen Facharzt, wenn Sie glauben, dass Sie an einer Krankheit leiden könnten.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Lebenszeichenmessungen, der Art in der sie mit diesem Gerät vorgenommen werden, können nicht alle Krankheiten identifizieren. Unabhängig von den mit diesem Gerät durchgeführten Messungen sollten Sie sofort Ihren Arzt aufsuchen, wenn Sie Symptome feststellen, die auf eine schwere Krankheit hinweisen könnten.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Stellen Sie keine Selbstdiagnose oder Selbstmedikation auf der Grundlage dieses Geräts, ohne Ihren Arzt zu konsultieren. Insbesondere dürfen Sie ohne vorherige Genehmigung keine neuen Medikamente einnehmen oder den Typ und/oder die Dosierung eines vorhandenen Medikaments ändern.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ist kein Ersatz für eine ärztliche Untersuchung Ihres Herzens oder anderer Organfunktionen, die komplexere Messungen erfordern.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 ist nicht möglich, dieses Gerät zur Diagnose von Krankheiten oder Leiden zu verwenden. Dies liegt ausschließlich in der Verantwortung Ihres Arztes.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Reinigen Sie das Gerät und die Manschetten mit einem trockenen, weichen Tuch oder einem mit Wasser und einem neutralen Reinigungsmittel angefeuchteten Tuch. Verwenden Sie niemals Alkohol, Benzol, Verdünner oder andere scharfe Chemikalien, um das Gerät oder die Manschetten zu reinigen.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Vermeiden Sie es, die Manschetten eng zusammenzulegen oder die Schläuche über längere Zeiträume zu wickeln, um die Nutzungsdauer der Komponenten nicht zu verkürzen.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Gerät und die Manschetten sind nicht wasserbeständig. Verhindern Sie, dass Regen, Schweiß und Wasser auf das Gerät und die Manschetten gelangen.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 Messungen können beeinträchtigt werden, wenn das Gerät in der Nähe von Fernsehern, Mikrowellenherden, Mobiltelefonen, Röntgenstrahlen oder anderen Geräten mit starken elektrischen Feldern verwendet wird.</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Verändern Sie das Gerät nicht. Dies kann das Gerät beschädigen.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Um den Blutdruck zu messen, muss der Arm durch die Manschette so stark zusammengedrückt werden, dass der Blutfluss durch die Arterie vorübergehend unterbrochen wird. Dies kann Schmerzen, Taubheit oder eine vorübergehende rote Markierung am Arm verursachen. Dieser Zustand tritt vor allem dann auf, wenn wiederholt Messungen vorgenommen werden. Jeglicher Schmerz, Taubheitsgefühl oder rote Flecken verschwinden mit der Zeit.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Legen Sie die Manschette nicht an einem Arm mit einem anderen elektronischen medizinischen Gerät an. In diesem Fall funktioniert das Gerät möglicherweise nicht ordnungsgemäß.</w:t>
      </w:r>
    </w:p>
    <w:p>
      <w:pPr>
        <w:keepNext w:val="0"/>
        <w:keepLines w:val="0"/>
        <w:pageBreakBefore w:val="0"/>
        <w:widowControl/>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Personen, die an einer schweren Arm-Durchblutungsstörung leiden, müssen vor der Anwendung des Geräts einen Arzt konsultieren, um medizinische Probleme zu vermeiden.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Führen Sie keine Selbstdiagnose der Messergebnisse durch und beginnen Sie die Behandlung nicht eigenständig. Konsultieren Sie immer Ihren Arzt, um die Ergebnisse und die nachfolgende Behandlung auszuwerten.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Legen Sie die Manschette nicht an einem Arm mit einer nicht verheilten Wunde an.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Legen Sie die Manschette nicht an einem Arm an, der eine intravenöse Infusion oder Bluttransfusion erhält. Dies kann Verletzungen oder Unfälle verursachen.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das Gerät nicht an Orten, an denen entflammbare Gase, wie z.B. Anästhesiegase, vorhanden sind. Dies kann zu einer Explosion führen.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asciiTheme="minorAscii" w:hAnsiTheme="minorAscii"/>
          <w:highlight w:val="none"/>
        </w:rPr>
      </w:pPr>
      <w:r>
        <w:rPr>
          <w:rFonts w:hint="default" w:cs="Times New Roman" w:asciiTheme="minorAscii" w:hAnsiTheme="minorAscii"/>
          <w:color w:val="000000" w:themeColor="text1"/>
          <w:sz w:val="18"/>
          <w:szCs w:val="18"/>
          <w:highlight w:val="none"/>
          <w14:textFill>
            <w14:solidFill>
              <w14:schemeClr w14:val="tx1"/>
            </w14:solidFill>
          </w14:textFill>
        </w:rPr>
        <w:t>Verwenden Sie das Gerät nicht in Umgebungen mit hochkonzentriertem Sauerstoff, wie z. B. einer Hochdruck-Sauerstoffkammer oder einem Sauerstoffzelt. Es kann einen Brand oder eine Explosion verursachen.</w:t>
      </w:r>
    </w:p>
    <w:p>
      <w:pPr>
        <w:rPr>
          <w:rFonts w:hint="default" w:asciiTheme="minorAscii" w:hAnsiTheme="minorAscii"/>
          <w:highlight w:val="none"/>
        </w:rPr>
      </w:pPr>
    </w:p>
    <w:p>
      <w:pPr>
        <w:pStyle w:val="2"/>
        <w:numPr>
          <w:ilvl w:val="0"/>
          <w:numId w:val="0"/>
        </w:numPr>
        <w:spacing w:beforeLines="0" w:after="120"/>
        <w:ind w:left="426" w:leftChars="0" w:hanging="426" w:firstLineChars="0"/>
        <w:jc w:val="left"/>
        <w:rPr>
          <w:rFonts w:hint="default" w:cs="Times New Roman" w:asciiTheme="minorAscii" w:hAnsiTheme="minorAscii"/>
          <w:highlight w:val="none"/>
        </w:rPr>
      </w:pPr>
      <w:bookmarkStart w:id="366" w:name="_Toc18226"/>
      <w:bookmarkStart w:id="367" w:name="_Toc21564"/>
      <w:bookmarkStart w:id="368" w:name="_Toc6831"/>
      <w:bookmarkStart w:id="369" w:name="_Toc15405"/>
      <w:bookmarkStart w:id="370" w:name="_Toc23830"/>
      <w:bookmarkStart w:id="371" w:name="_Toc15031"/>
      <w:bookmarkStart w:id="372" w:name="_Toc26966"/>
      <w:bookmarkStart w:id="373" w:name="_Toc30576"/>
      <w:bookmarkStart w:id="374" w:name="_Toc23332"/>
      <w:bookmarkStart w:id="375" w:name="_Toc20163"/>
      <w:bookmarkStart w:id="376" w:name="_Toc21363"/>
      <w:bookmarkStart w:id="377" w:name="_Toc10616"/>
      <w:bookmarkStart w:id="378" w:name="_Toc10688"/>
      <w:bookmarkStart w:id="379" w:name="_Toc7653"/>
      <w:bookmarkStart w:id="380" w:name="_Toc30266"/>
      <w:bookmarkStart w:id="381" w:name="_Toc15860"/>
      <w:r>
        <w:rPr>
          <w:rFonts w:hint="default" w:cs="Times New Roman" w:asciiTheme="minorAscii" w:hAnsiTheme="minorAscii" w:eastAsiaTheme="minorEastAsia"/>
          <w:b/>
          <w:bCs/>
          <w:kern w:val="44"/>
          <w:sz w:val="28"/>
          <w:szCs w:val="44"/>
          <w:highlight w:val="none"/>
          <w:lang w:val="en-US" w:eastAsia="zh-CN" w:bidi="ar-SA"/>
        </w:rPr>
        <w:t>2.</w:t>
      </w:r>
      <w:r>
        <w:rPr>
          <w:rFonts w:hint="default" w:cs="Times New Roman" w:asciiTheme="minorAscii" w:hAnsiTheme="minorAscii"/>
          <w:highlight w:val="none"/>
        </w:rPr>
        <w:t>Einführung</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3"/>
        <w:spacing w:before="40" w:after="80"/>
        <w:ind w:left="477" w:hanging="477"/>
        <w:jc w:val="left"/>
        <w:rPr>
          <w:rFonts w:hint="default" w:cs="Times New Roman" w:asciiTheme="minorAscii" w:hAnsiTheme="minorAscii"/>
          <w:highlight w:val="none"/>
        </w:rPr>
      </w:pPr>
      <w:bookmarkStart w:id="382" w:name="_Toc2723"/>
      <w:bookmarkStart w:id="383" w:name="_Toc18779"/>
      <w:bookmarkStart w:id="384" w:name="_Toc13718"/>
      <w:bookmarkStart w:id="385" w:name="_Toc24758"/>
      <w:bookmarkStart w:id="386" w:name="_Toc6205"/>
      <w:bookmarkStart w:id="387" w:name="_Toc10663"/>
      <w:bookmarkStart w:id="388" w:name="_Toc26724"/>
      <w:bookmarkStart w:id="389" w:name="_Toc29722"/>
      <w:bookmarkStart w:id="390" w:name="_Toc31219"/>
      <w:bookmarkStart w:id="391" w:name="_Toc15411"/>
      <w:bookmarkStart w:id="392" w:name="_Toc13153"/>
      <w:bookmarkStart w:id="393" w:name="_Toc51161991"/>
      <w:bookmarkStart w:id="394" w:name="_Toc30696"/>
      <w:bookmarkStart w:id="395" w:name="_Toc28448"/>
      <w:bookmarkStart w:id="396" w:name="_Toc15139"/>
      <w:bookmarkStart w:id="397" w:name="_Toc16520"/>
      <w:bookmarkStart w:id="398" w:name="_Toc51056711"/>
      <w:bookmarkStart w:id="399" w:name="_Toc29027"/>
      <w:r>
        <w:rPr>
          <w:rFonts w:hint="default" w:cs="Times New Roman" w:asciiTheme="minorAscii" w:hAnsiTheme="minorAscii"/>
          <w:highlight w:val="none"/>
        </w:rPr>
        <w:t>2.1 Die bestimmungsgemäße Verwendung</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lang w:val="de"/>
        </w:rPr>
        <w:t>Das Produkt ist zum Messen, Anzeigen, Überprüfen und Speichern von Blutdruckschwankungen im Haushalt oder in Gesundheitseinrichtungen vorgesehen.</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Die von diesem Gerät gelieferten Daten und Ergebnisse dienen nur zu Voruntersuchungszwecken und können nicht direkt für Diagnosen oder Behandlungen verwendet werden.</w:t>
      </w:r>
    </w:p>
    <w:p>
      <w:pPr>
        <w:pStyle w:val="22"/>
        <w:rPr>
          <w:rFonts w:hint="default"/>
          <w:highlight w:val="none"/>
        </w:rPr>
      </w:pPr>
    </w:p>
    <w:p>
      <w:pPr>
        <w:pStyle w:val="3"/>
        <w:spacing w:after="80"/>
        <w:ind w:left="477" w:hanging="477"/>
        <w:jc w:val="left"/>
        <w:rPr>
          <w:rFonts w:hint="default" w:cs="Times New Roman" w:asciiTheme="minorAscii" w:hAnsiTheme="minorAscii"/>
          <w:highlight w:val="none"/>
        </w:rPr>
      </w:pPr>
      <w:bookmarkStart w:id="400" w:name="_Toc6384"/>
      <w:bookmarkStart w:id="401" w:name="_Toc9991"/>
      <w:bookmarkStart w:id="402" w:name="_Toc22293"/>
      <w:bookmarkStart w:id="403" w:name="_Toc23314"/>
      <w:bookmarkStart w:id="404" w:name="_Toc21903"/>
      <w:bookmarkStart w:id="405" w:name="_Toc51056712"/>
      <w:bookmarkStart w:id="406" w:name="_Toc1190"/>
      <w:bookmarkStart w:id="407" w:name="_Toc21882"/>
      <w:bookmarkStart w:id="408" w:name="_Toc12884"/>
      <w:bookmarkStart w:id="409" w:name="_Toc5387"/>
      <w:bookmarkStart w:id="410" w:name="_Toc26205"/>
      <w:bookmarkStart w:id="411" w:name="_Toc14943"/>
      <w:bookmarkStart w:id="412" w:name="_Toc51161992"/>
      <w:bookmarkStart w:id="413" w:name="_Toc14617"/>
      <w:bookmarkStart w:id="414" w:name="_Toc30386"/>
      <w:bookmarkStart w:id="415" w:name="_Toc5551"/>
      <w:bookmarkStart w:id="416" w:name="_Toc5794"/>
      <w:bookmarkStart w:id="417" w:name="_Toc13898"/>
      <w:r>
        <w:rPr>
          <w:rFonts w:hint="default" w:cs="Times New Roman" w:asciiTheme="minorAscii" w:hAnsiTheme="minorAscii"/>
          <w:highlight w:val="none"/>
        </w:rPr>
        <w:t>2.2 Kontraindikationen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ist für den Einsatz im ambulanten Bereich nicht geeignet.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Dieses Gerät ist für die Verwendung in Flugzeugen nicht geeignet.</w:t>
      </w:r>
    </w:p>
    <w:p>
      <w:pPr>
        <w:pStyle w:val="22"/>
        <w:rPr>
          <w:rFonts w:hint="default"/>
          <w:highlight w:val="none"/>
        </w:rPr>
      </w:pPr>
    </w:p>
    <w:p>
      <w:pPr>
        <w:pStyle w:val="3"/>
        <w:spacing w:after="80"/>
        <w:ind w:left="477" w:hanging="477"/>
        <w:jc w:val="left"/>
        <w:rPr>
          <w:rFonts w:hint="default" w:cs="Times New Roman" w:asciiTheme="minorAscii" w:hAnsiTheme="minorAscii"/>
          <w:highlight w:val="none"/>
        </w:rPr>
      </w:pPr>
      <w:bookmarkStart w:id="418" w:name="_Toc283"/>
      <w:bookmarkStart w:id="419" w:name="_Toc22650"/>
      <w:bookmarkStart w:id="420" w:name="_Toc27000"/>
      <w:bookmarkStart w:id="421" w:name="_Toc14628"/>
      <w:bookmarkStart w:id="422" w:name="_Toc29792"/>
      <w:bookmarkStart w:id="423" w:name="_Toc754"/>
      <w:bookmarkStart w:id="424" w:name="_Toc51161993"/>
      <w:bookmarkStart w:id="425" w:name="_Toc32030"/>
      <w:bookmarkStart w:id="426" w:name="_Toc51056713"/>
      <w:bookmarkStart w:id="427" w:name="_Toc11663"/>
      <w:bookmarkStart w:id="428" w:name="_Toc8016"/>
      <w:bookmarkStart w:id="429" w:name="_Toc7644"/>
      <w:bookmarkStart w:id="430" w:name="_Toc8473"/>
      <w:bookmarkStart w:id="431" w:name="_Toc16538"/>
      <w:bookmarkStart w:id="432" w:name="_Toc8175"/>
      <w:bookmarkStart w:id="433" w:name="_Toc18069"/>
      <w:bookmarkStart w:id="434" w:name="_Toc2905"/>
      <w:bookmarkStart w:id="435" w:name="_Toc21836"/>
      <w:r>
        <w:rPr>
          <w:rFonts w:hint="default" w:cs="Times New Roman" w:asciiTheme="minorAscii" w:hAnsiTheme="minorAscii"/>
          <w:highlight w:val="none"/>
        </w:rPr>
        <w:t>2.3 Bzgl. dem Produkt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spacing w:line="240" w:lineRule="auto"/>
        <w:jc w:val="both"/>
        <w:rPr>
          <w:rFonts w:hint="default" w:cs="Times New Roman" w:asciiTheme="minorAscii" w:hAnsiTheme="minorAscii"/>
          <w:highlight w:val="none"/>
        </w:rPr>
      </w:pPr>
    </w:p>
    <w:p>
      <w:pPr>
        <w:spacing w:line="240" w:lineRule="auto"/>
        <w:jc w:val="center"/>
        <w:rPr>
          <w:rFonts w:hint="default" w:cs="Times New Roman" w:asciiTheme="minorAscii" w:hAnsiTheme="minorAscii"/>
          <w:highlight w:val="none"/>
        </w:rPr>
      </w:pPr>
      <w:r>
        <w:rPr>
          <w:highlight w:val="none"/>
        </w:rPr>
        <w:drawing>
          <wp:inline distT="0" distB="0" distL="0" distR="0">
            <wp:extent cx="2164715" cy="1747520"/>
            <wp:effectExtent l="0" t="0" r="1460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2164715" cy="1747520"/>
                    </a:xfrm>
                    <a:prstGeom prst="rect">
                      <a:avLst/>
                    </a:prstGeom>
                  </pic:spPr>
                </pic:pic>
              </a:graphicData>
            </a:graphic>
          </wp:inline>
        </w:drawing>
      </w:r>
    </w:p>
    <w:p>
      <w:pPr>
        <w:spacing w:line="240" w:lineRule="auto"/>
        <w:jc w:val="left"/>
        <w:rPr>
          <w:rFonts w:hint="default" w:cs="Times New Roman" w:asciiTheme="minorAscii" w:hAnsiTheme="minorAscii"/>
          <w:highlight w:val="none"/>
        </w:rPr>
      </w:pPr>
    </w:p>
    <w:p>
      <w:pPr>
        <w:numPr>
          <w:ilvl w:val="0"/>
          <w:numId w:val="6"/>
        </w:num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Start/Stopp-Schaltfläche</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Ein-/Ausschalten</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Drücken Sie auf Start/Stopp, um die Blutdruckmessung zu starten/stoppen.</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2.</w:t>
      </w:r>
      <w:r>
        <w:rPr>
          <w:rFonts w:hint="default" w:cs="Times New Roman" w:asciiTheme="minorAscii" w:hAnsiTheme="minorAscii"/>
          <w:highlight w:val="none"/>
        </w:rPr>
        <w:tab/>
      </w:r>
      <w:r>
        <w:rPr>
          <w:rFonts w:hint="default" w:cs="Times New Roman" w:asciiTheme="minorAscii" w:hAnsiTheme="minorAscii"/>
          <w:highlight w:val="none"/>
        </w:rPr>
        <w:t>Funktionsschaltfläche</w:t>
      </w:r>
    </w:p>
    <w:p>
      <w:pPr>
        <w:spacing w:line="240" w:lineRule="auto"/>
        <w:ind w:left="360"/>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Drücken Sie, um historische Daten anzuzeigen.</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3.</w:t>
      </w:r>
      <w:r>
        <w:rPr>
          <w:rFonts w:hint="default" w:cs="Times New Roman" w:asciiTheme="minorAscii" w:hAnsiTheme="minorAscii"/>
          <w:highlight w:val="none"/>
        </w:rPr>
        <w:t>Bildschirm anzeigen</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4.</w:t>
      </w:r>
      <w:r>
        <w:rPr>
          <w:rFonts w:hint="default" w:cs="Times New Roman" w:asciiTheme="minorAscii" w:hAnsiTheme="minorAscii"/>
          <w:highlight w:val="none"/>
        </w:rPr>
        <w:t>Kabelanschluss</w:t>
      </w:r>
    </w:p>
    <w:p>
      <w:pPr>
        <w:spacing w:line="240" w:lineRule="auto"/>
        <w:ind w:left="360"/>
        <w:jc w:val="left"/>
        <w:rPr>
          <w:rFonts w:hint="default" w:cs="Times New Roman" w:asciiTheme="minorAscii" w:hAnsiTheme="minorAscii"/>
          <w:highlight w:val="none"/>
        </w:rPr>
      </w:pPr>
      <w:r>
        <w:rPr>
          <w:rFonts w:hint="default" w:cs="Times New Roman" w:asciiTheme="minorAscii" w:hAnsiTheme="minorAscii"/>
          <w:highlight w:val="none"/>
        </w:rPr>
        <w:t>Mit dem Ladekabel verbinden.</w:t>
      </w:r>
    </w:p>
    <w:p>
      <w:pPr>
        <w:numPr>
          <w:ilvl w:val="0"/>
          <w:numId w:val="0"/>
        </w:numPr>
        <w:spacing w:line="240" w:lineRule="auto"/>
        <w:ind w:left="426" w:leftChars="0" w:hanging="426" w:firstLineChars="0"/>
        <w:jc w:val="left"/>
        <w:rPr>
          <w:rFonts w:hint="default" w:cs="Times New Roman" w:asciiTheme="minorAscii" w:hAnsiTheme="minorAscii"/>
          <w:sz w:val="21"/>
          <w:highlight w:val="none"/>
        </w:rPr>
      </w:pPr>
      <w:r>
        <w:rPr>
          <w:rFonts w:hint="default" w:cs="Times New Roman" w:asciiTheme="minorAscii" w:hAnsiTheme="minorAscii" w:eastAsiaTheme="minorEastAsia"/>
          <w:kern w:val="2"/>
          <w:sz w:val="21"/>
          <w:szCs w:val="22"/>
          <w:highlight w:val="none"/>
          <w:lang w:val="en-US" w:eastAsia="zh-CN" w:bidi="ar-SA"/>
        </w:rPr>
        <w:t>5.</w:t>
      </w:r>
      <w:r>
        <w:rPr>
          <w:rFonts w:hint="default" w:cs="Times New Roman" w:asciiTheme="minorAscii" w:hAnsiTheme="minorAscii"/>
          <w:sz w:val="21"/>
          <w:highlight w:val="none"/>
        </w:rPr>
        <w:t>Armmanschette</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6.</w:t>
      </w:r>
      <w:r>
        <w:rPr>
          <w:rFonts w:hint="default" w:cs="Times New Roman" w:asciiTheme="minorAscii" w:hAnsiTheme="minorAscii"/>
          <w:highlight w:val="none"/>
        </w:rPr>
        <w:t>LED-Anzeige</w:t>
      </w:r>
    </w:p>
    <w:p>
      <w:pPr>
        <w:numPr>
          <w:ilvl w:val="0"/>
          <w:numId w:val="8"/>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blaue Licht leuchtet: Die Batterie wird geladen.</w:t>
      </w:r>
    </w:p>
    <w:p>
      <w:pPr>
        <w:numPr>
          <w:ilvl w:val="0"/>
          <w:numId w:val="8"/>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blaue Licht ist aus: die Batterie ist vollgeladen.</w:t>
      </w:r>
    </w:p>
    <w:p>
      <w:pPr>
        <w:spacing w:line="240" w:lineRule="auto"/>
        <w:jc w:val="left"/>
        <w:rPr>
          <w:rFonts w:hint="default" w:cs="Times New Roman" w:asciiTheme="minorAscii" w:hAnsiTheme="minorAscii"/>
          <w:sz w:val="21"/>
          <w:highlight w:val="none"/>
        </w:rPr>
      </w:pPr>
    </w:p>
    <w:p>
      <w:pPr>
        <w:pStyle w:val="3"/>
        <w:spacing w:after="80"/>
        <w:ind w:left="477" w:hanging="477"/>
        <w:jc w:val="left"/>
        <w:rPr>
          <w:rFonts w:hint="default" w:cs="Times New Roman" w:asciiTheme="minorAscii" w:hAnsiTheme="minorAscii"/>
          <w:highlight w:val="none"/>
        </w:rPr>
      </w:pPr>
      <w:bookmarkStart w:id="436" w:name="_Toc21585"/>
      <w:bookmarkStart w:id="437" w:name="_Toc11655"/>
      <w:bookmarkStart w:id="438" w:name="_Toc19379"/>
      <w:bookmarkStart w:id="439" w:name="_Toc30776"/>
      <w:bookmarkStart w:id="440" w:name="_Toc5371"/>
      <w:bookmarkStart w:id="441" w:name="_Toc2359"/>
      <w:bookmarkStart w:id="442" w:name="_Toc22588"/>
      <w:bookmarkStart w:id="443" w:name="_Toc11142"/>
      <w:bookmarkStart w:id="444" w:name="_Toc15515"/>
      <w:bookmarkStart w:id="445" w:name="_Toc23239"/>
      <w:bookmarkStart w:id="446" w:name="_Toc27663"/>
      <w:bookmarkStart w:id="447" w:name="_Toc318"/>
      <w:bookmarkStart w:id="448" w:name="_Toc3207"/>
      <w:bookmarkStart w:id="449" w:name="_Toc17176"/>
      <w:bookmarkStart w:id="450" w:name="_Toc13228"/>
      <w:bookmarkStart w:id="451" w:name="_Toc8003"/>
      <w:bookmarkStart w:id="452" w:name="_Toc51161994"/>
      <w:bookmarkStart w:id="453" w:name="_Toc51056714"/>
      <w:r>
        <w:rPr>
          <w:rFonts w:hint="default" w:cs="Times New Roman" w:asciiTheme="minorAscii" w:hAnsiTheme="minorAscii"/>
          <w:highlight w:val="none"/>
        </w:rPr>
        <w:t>2.4 Auspacken</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3"/>
        <w:spacing w:after="80"/>
        <w:ind w:left="477" w:hanging="477"/>
        <w:jc w:val="left"/>
        <w:rPr>
          <w:rFonts w:hint="default" w:cs="Times New Roman" w:asciiTheme="minorAscii" w:hAnsiTheme="minorAscii"/>
          <w:b w:val="0"/>
          <w:bCs w:val="0"/>
          <w:sz w:val="21"/>
          <w:szCs w:val="22"/>
          <w:highlight w:val="none"/>
        </w:rPr>
      </w:pPr>
      <w:bookmarkStart w:id="454" w:name="_Toc23996"/>
      <w:bookmarkStart w:id="455" w:name="_Toc1105"/>
      <w:bookmarkStart w:id="456" w:name="_Toc15140"/>
      <w:bookmarkStart w:id="457" w:name="_Toc29181"/>
      <w:bookmarkStart w:id="458" w:name="_Toc14527"/>
      <w:bookmarkStart w:id="459" w:name="_Toc8656"/>
      <w:bookmarkStart w:id="460" w:name="_Toc7213"/>
      <w:bookmarkStart w:id="461" w:name="_Toc22671"/>
      <w:bookmarkStart w:id="462" w:name="_Toc8498"/>
      <w:bookmarkStart w:id="463" w:name="_Toc12396"/>
      <w:bookmarkStart w:id="464" w:name="_Toc7410"/>
      <w:bookmarkStart w:id="465" w:name="_Toc23556"/>
      <w:bookmarkStart w:id="466" w:name="_Toc22553"/>
      <w:bookmarkStart w:id="467" w:name="_Toc3587"/>
      <w:bookmarkStart w:id="468" w:name="_Toc17643"/>
      <w:bookmarkStart w:id="469" w:name="_Toc26671"/>
      <w:bookmarkStart w:id="470" w:name="_Toc22856"/>
      <w:r>
        <w:rPr>
          <w:rFonts w:hint="default" w:cs="Times New Roman" w:asciiTheme="minorAscii" w:hAnsiTheme="minorAscii"/>
          <w:b w:val="0"/>
          <w:bCs w:val="0"/>
          <w:sz w:val="21"/>
          <w:szCs w:val="22"/>
          <w:highlight w:val="none"/>
        </w:rPr>
        <w:t>Haupteinheit; Ladekabel; Benutzerhandbuch;</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hint="default" w:cs="Times New Roman" w:asciiTheme="minorAscii" w:hAnsiTheme="minorAscii"/>
          <w:b w:val="0"/>
          <w:bCs w:val="0"/>
          <w:sz w:val="21"/>
          <w:szCs w:val="22"/>
          <w:highlight w:val="none"/>
        </w:rPr>
        <w:t xml:space="preserve"> </w:t>
      </w:r>
    </w:p>
    <w:p>
      <w:pPr>
        <w:pStyle w:val="3"/>
        <w:spacing w:after="80"/>
        <w:ind w:left="477" w:hanging="477"/>
        <w:jc w:val="left"/>
        <w:rPr>
          <w:rFonts w:hint="default" w:cs="Times New Roman" w:asciiTheme="minorAscii" w:hAnsiTheme="minorAscii"/>
          <w:b w:val="0"/>
          <w:bCs w:val="0"/>
          <w:sz w:val="21"/>
          <w:szCs w:val="22"/>
          <w:highlight w:val="none"/>
        </w:rPr>
      </w:pPr>
      <w:bookmarkStart w:id="471" w:name="_Toc22387"/>
      <w:bookmarkStart w:id="472" w:name="_Toc23833"/>
      <w:bookmarkStart w:id="473" w:name="_Toc27830"/>
      <w:bookmarkStart w:id="474" w:name="_Toc21348"/>
      <w:bookmarkStart w:id="475" w:name="_Toc30315"/>
      <w:bookmarkStart w:id="476" w:name="_Toc3554"/>
      <w:bookmarkStart w:id="477" w:name="_Toc1791"/>
      <w:bookmarkStart w:id="478" w:name="_Toc21493"/>
      <w:bookmarkStart w:id="479" w:name="_Toc28657"/>
      <w:bookmarkStart w:id="480" w:name="_Toc8447"/>
      <w:bookmarkStart w:id="481" w:name="_Toc901"/>
      <w:bookmarkStart w:id="482" w:name="_Toc7948"/>
      <w:bookmarkStart w:id="483" w:name="_Toc4481"/>
      <w:bookmarkStart w:id="484" w:name="_Toc5520"/>
      <w:bookmarkStart w:id="485" w:name="_Toc18102"/>
      <w:bookmarkStart w:id="486" w:name="_Toc17936"/>
      <w:bookmarkStart w:id="487" w:name="_Toc30476"/>
      <w:r>
        <w:rPr>
          <w:rFonts w:hint="default" w:cs="Times New Roman" w:asciiTheme="minorAscii" w:hAnsiTheme="minorAscii"/>
          <w:b w:val="0"/>
          <w:bCs w:val="0"/>
          <w:sz w:val="21"/>
          <w:szCs w:val="22"/>
          <w:highlight w:val="none"/>
        </w:rPr>
        <w:t>Kurzanleitung</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rPr>
          <w:rFonts w:hint="default"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488" w:name="_Toc29942"/>
      <w:bookmarkStart w:id="489" w:name="_Toc31325"/>
      <w:bookmarkStart w:id="490" w:name="_Toc27126"/>
      <w:bookmarkStart w:id="491" w:name="_Toc1271"/>
      <w:bookmarkStart w:id="492" w:name="_Toc22715"/>
      <w:bookmarkStart w:id="493" w:name="_Toc19583"/>
      <w:bookmarkStart w:id="494" w:name="_Toc27686"/>
      <w:bookmarkStart w:id="495" w:name="_Toc26481"/>
      <w:bookmarkStart w:id="496" w:name="_Toc12032"/>
      <w:bookmarkStart w:id="497" w:name="_Toc32023"/>
      <w:bookmarkStart w:id="498" w:name="_Toc5410"/>
      <w:bookmarkStart w:id="499" w:name="_Toc12131"/>
      <w:bookmarkStart w:id="500" w:name="_Toc1724"/>
      <w:bookmarkStart w:id="501" w:name="_Toc15129"/>
      <w:bookmarkStart w:id="502" w:name="_Toc18433"/>
      <w:bookmarkStart w:id="503" w:name="_Toc31210"/>
      <w:r>
        <w:rPr>
          <w:rFonts w:hint="default" w:cs="Times New Roman" w:asciiTheme="minorAscii" w:hAnsiTheme="minorAscii"/>
          <w:highlight w:val="none"/>
        </w:rPr>
        <w:t>2.5 Symbole</w:t>
      </w:r>
      <w:bookmarkEnd w:id="452"/>
      <w:bookmarkEnd w:id="453"/>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92" w:type="dxa"/>
          </w:tcPr>
          <w:p>
            <w:pPr>
              <w:spacing w:line="240" w:lineRule="auto"/>
              <w:jc w:val="center"/>
              <w:rPr>
                <w:rFonts w:hint="default" w:cs="Times New Roman" w:asciiTheme="minorAscii" w:hAnsiTheme="minorAscii"/>
                <w:b/>
                <w:szCs w:val="16"/>
                <w:highlight w:val="none"/>
              </w:rPr>
            </w:pPr>
            <w:r>
              <w:rPr>
                <w:rFonts w:hint="default" w:cs="Times New Roman" w:asciiTheme="minorAscii" w:hAnsiTheme="minorAscii"/>
                <w:b/>
                <w:szCs w:val="16"/>
                <w:highlight w:val="none"/>
              </w:rPr>
              <w:t>Symbol</w:t>
            </w:r>
          </w:p>
        </w:tc>
        <w:tc>
          <w:tcPr>
            <w:tcW w:w="3102" w:type="dxa"/>
          </w:tcPr>
          <w:p>
            <w:pPr>
              <w:spacing w:line="240" w:lineRule="auto"/>
              <w:jc w:val="left"/>
              <w:rPr>
                <w:rFonts w:hint="default" w:cs="Times New Roman" w:asciiTheme="minorAscii" w:hAnsiTheme="minorAscii"/>
                <w:b/>
                <w:szCs w:val="16"/>
                <w:highlight w:val="none"/>
              </w:rPr>
            </w:pPr>
            <w:r>
              <w:rPr>
                <w:rFonts w:hint="default" w:cs="Times New Roman" w:asciiTheme="minorAscii" w:hAnsiTheme="minorAscii"/>
                <w:b/>
                <w:szCs w:val="16"/>
                <w:highlight w:val="none"/>
              </w:rPr>
              <w:t>Beschreibung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9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94310" cy="179705"/>
                  <wp:effectExtent l="0" t="0" r="3810" b="3175"/>
                  <wp:docPr id="275" name="图片 1" descr="制造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 descr="制造商"/>
                          <pic:cNvPicPr>
                            <a:picLocks noChangeAspect="1"/>
                          </pic:cNvPicPr>
                        </pic:nvPicPr>
                        <pic:blipFill>
                          <a:blip r:embed="rId16"/>
                          <a:stretch>
                            <a:fillRect/>
                          </a:stretch>
                        </pic:blipFill>
                        <pic:spPr>
                          <a:xfrm>
                            <a:off x="0" y="0"/>
                            <a:ext cx="194310"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sz w:val="16"/>
                <w:szCs w:val="16"/>
                <w:highlight w:val="none"/>
              </w:rPr>
            </w:pPr>
            <w:r>
              <w:rPr>
                <w:rFonts w:hint="default" w:eastAsia="宋体" w:cs="Calibri" w:asciiTheme="minorAscii" w:hAnsiTheme="minorAscii"/>
                <w:color w:val="000000"/>
                <w:kern w:val="0"/>
                <w:sz w:val="18"/>
                <w:szCs w:val="18"/>
                <w:highlight w:val="none"/>
                <w:lang w:bidi="ar"/>
              </w:rPr>
              <w:t>Hersteller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92"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193675" cy="179705"/>
                  <wp:effectExtent l="0" t="0" r="4445" b="3175"/>
                  <wp:docPr id="276" name="图片 2" descr="制造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 descr="制造日期"/>
                          <pic:cNvPicPr>
                            <a:picLocks noChangeAspect="1"/>
                          </pic:cNvPicPr>
                        </pic:nvPicPr>
                        <pic:blipFill>
                          <a:blip r:embed="rId17"/>
                          <a:stretch>
                            <a:fillRect/>
                          </a:stretch>
                        </pic:blipFill>
                        <pic:spPr>
                          <a:xfrm>
                            <a:off x="0" y="0"/>
                            <a:ext cx="193675"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Herstellungsdatum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92"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cs="Times New Roman" w:asciiTheme="minorAscii" w:hAnsiTheme="minorAscii"/>
                <w:b/>
                <w:color w:val="000000"/>
                <w:sz w:val="21"/>
                <w:szCs w:val="21"/>
                <w:highlight w:val="none"/>
              </w:rPr>
              <w:t>SN</w:t>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Seriennummer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592"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73990" cy="252095"/>
                  <wp:effectExtent l="0" t="0" r="8890" b="6985"/>
                  <wp:docPr id="277" name="图片 3"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 descr="垃圾桶"/>
                          <pic:cNvPicPr>
                            <a:picLocks noChangeAspect="1"/>
                          </pic:cNvPicPr>
                        </pic:nvPicPr>
                        <pic:blipFill>
                          <a:blip r:embed="rId18"/>
                          <a:stretch>
                            <a:fillRect/>
                          </a:stretch>
                        </pic:blipFill>
                        <pic:spPr>
                          <a:xfrm>
                            <a:off x="0" y="0"/>
                            <a:ext cx="173990" cy="25209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Kennzeichnet ein Medizingerät, das nicht als unsortierter Siedlungsabfall entsorgt werden darf.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215900" cy="215900"/>
                  <wp:effectExtent l="0" t="0" r="12700" b="12700"/>
                  <wp:docPr id="278" name="图片 4" descr="查阅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 descr="查阅说明书"/>
                          <pic:cNvPicPr>
                            <a:picLocks noChangeAspect="1"/>
                          </pic:cNvPicPr>
                        </pic:nvPicPr>
                        <pic:blipFill>
                          <a:blip r:embed="rId19"/>
                          <a:stretch>
                            <a:fillRect/>
                          </a:stretch>
                        </pic:blipFill>
                        <pic:spPr>
                          <a:xfrm>
                            <a:off x="0" y="0"/>
                            <a:ext cx="215900" cy="215900"/>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Gebrauchsanweisung beachten.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592"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sz w:val="18"/>
                <w:szCs w:val="18"/>
                <w:highlight w:val="none"/>
              </w:rPr>
              <w:drawing>
                <wp:inline distT="0" distB="0" distL="114300" distR="114300">
                  <wp:extent cx="181610" cy="179705"/>
                  <wp:effectExtent l="0" t="0" r="1270" b="3175"/>
                  <wp:docPr id="279" name="图片 5" descr="BF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 descr="BF型"/>
                          <pic:cNvPicPr>
                            <a:picLocks noChangeAspect="1"/>
                          </pic:cNvPicPr>
                        </pic:nvPicPr>
                        <pic:blipFill>
                          <a:blip r:embed="rId20"/>
                          <a:stretch>
                            <a:fillRect/>
                          </a:stretch>
                        </pic:blipFill>
                        <pic:spPr>
                          <a:xfrm>
                            <a:off x="0" y="0"/>
                            <a:ext cx="181610"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Typ BF Anwendungsteil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215900" cy="215900"/>
                  <wp:effectExtent l="0" t="0" r="12700" b="12700"/>
                  <wp:docPr id="281" name="图片 7" descr="MR un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7" descr="MR unsafe"/>
                          <pic:cNvPicPr>
                            <a:picLocks noChangeAspect="1"/>
                          </pic:cNvPicPr>
                        </pic:nvPicPr>
                        <pic:blipFill>
                          <a:blip r:embed="rId21"/>
                          <a:stretch>
                            <a:fillRect/>
                          </a:stretch>
                        </pic:blipFill>
                        <pic:spPr>
                          <a:xfrm>
                            <a:off x="0" y="0"/>
                            <a:ext cx="215900" cy="215900"/>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MRT unsicher. Stellt in allen MR-Umgebungen ein Risiko dar, da das Gerät stark ferromagnetische Materialien enthält.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spacing w:line="240" w:lineRule="auto"/>
              <w:jc w:val="center"/>
              <w:rPr>
                <w:rFonts w:hint="default" w:cs="Times New Roman" w:asciiTheme="minorAscii" w:hAnsiTheme="minorAscii"/>
                <w:sz w:val="16"/>
                <w:szCs w:val="16"/>
                <w:highlight w:val="none"/>
              </w:rPr>
            </w:pPr>
            <w:r>
              <w:rPr>
                <w:rFonts w:hint="default" w:cs="Times New Roman" w:asciiTheme="minorAscii" w:hAnsiTheme="minorAscii"/>
                <w:b/>
                <w:bCs/>
                <w:color w:val="000000"/>
                <w:sz w:val="21"/>
                <w:szCs w:val="21"/>
                <w:highlight w:val="none"/>
              </w:rPr>
              <w:t>IP22</w:t>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Widerstandsfähig gegen das Eindringen von Flüssigkeiten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598170" cy="179705"/>
                  <wp:effectExtent l="0" t="0" r="11430" b="3175"/>
                  <wp:docPr id="282" name="图片 8"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8" descr="CE0197"/>
                          <pic:cNvPicPr>
                            <a:picLocks noChangeAspect="1"/>
                          </pic:cNvPicPr>
                        </pic:nvPicPr>
                        <pic:blipFill>
                          <a:blip r:embed="rId22"/>
                          <a:stretch>
                            <a:fillRect/>
                          </a:stretch>
                        </pic:blipFill>
                        <pic:spPr>
                          <a:xfrm>
                            <a:off x="0" y="0"/>
                            <a:ext cx="598170"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CE-Kennzeichnung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418465" cy="179705"/>
                  <wp:effectExtent l="0" t="0" r="8255" b="3175"/>
                  <wp:docPr id="283" name="图片 9" descr="欧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9" descr="欧代"/>
                          <pic:cNvPicPr>
                            <a:picLocks noChangeAspect="1"/>
                          </pic:cNvPicPr>
                        </pic:nvPicPr>
                        <pic:blipFill>
                          <a:blip r:embed="rId23"/>
                          <a:stretch>
                            <a:fillRect/>
                          </a:stretch>
                        </pic:blipFill>
                        <pic:spPr>
                          <a:xfrm>
                            <a:off x="0" y="0"/>
                            <a:ext cx="418465"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Zugelassener Vertreter in der Europäischen Gemeinschaft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Calibri" w:asciiTheme="minorAscii" w:hAnsiTheme="minorAscii"/>
                <w:sz w:val="18"/>
                <w:szCs w:val="18"/>
                <w:highlight w:val="none"/>
              </w:rPr>
              <w:drawing>
                <wp:inline distT="0" distB="0" distL="114300" distR="114300">
                  <wp:extent cx="179705" cy="179705"/>
                  <wp:effectExtent l="0" t="0" r="3175" b="3175"/>
                  <wp:docPr id="284" name="图片 10" descr="U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0" descr="UKCA"/>
                          <pic:cNvPicPr>
                            <a:picLocks noChangeAspect="1"/>
                          </pic:cNvPicPr>
                        </pic:nvPicPr>
                        <pic:blipFill>
                          <a:blip r:embed="rId24"/>
                          <a:stretch>
                            <a:fillRect/>
                          </a:stretch>
                        </pic:blipFill>
                        <pic:spPr>
                          <a:xfrm>
                            <a:off x="0" y="0"/>
                            <a:ext cx="179705"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UKCA-Kennzeichnung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Calibri" w:asciiTheme="minorAscii" w:hAnsiTheme="minorAscii"/>
                <w:sz w:val="18"/>
                <w:szCs w:val="18"/>
                <w:highlight w:val="none"/>
              </w:rPr>
              <w:drawing>
                <wp:inline distT="0" distB="0" distL="114300" distR="114300">
                  <wp:extent cx="418465" cy="179705"/>
                  <wp:effectExtent l="0" t="0" r="8255" b="3175"/>
                  <wp:docPr id="285" name="图片 11" descr="英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1" descr="英代"/>
                          <pic:cNvPicPr>
                            <a:picLocks noChangeAspect="1"/>
                          </pic:cNvPicPr>
                        </pic:nvPicPr>
                        <pic:blipFill>
                          <a:blip r:embed="rId25"/>
                          <a:stretch>
                            <a:fillRect/>
                          </a:stretch>
                        </pic:blipFill>
                        <pic:spPr>
                          <a:xfrm>
                            <a:off x="0" y="0"/>
                            <a:ext cx="418465" cy="179705"/>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Bevollmächtigter Vertreter im Vereinigten Königreich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eastAsia" w:asciiTheme="minorAscii" w:hAnsiTheme="minorAscii" w:eastAsiaTheme="minorEastAsia" w:cstheme="minorHAnsi"/>
                <w:bCs/>
                <w:sz w:val="18"/>
                <w:szCs w:val="18"/>
                <w:highlight w:val="none"/>
                <w:lang w:eastAsia="zh-CN"/>
              </w:rPr>
              <w:drawing>
                <wp:inline distT="0" distB="0" distL="114300" distR="114300">
                  <wp:extent cx="244475" cy="205740"/>
                  <wp:effectExtent l="0" t="0" r="14605" b="7620"/>
                  <wp:docPr id="98" name="图片 98" descr="FC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CC-02"/>
                          <pic:cNvPicPr>
                            <a:picLocks noChangeAspect="1"/>
                          </pic:cNvPicPr>
                        </pic:nvPicPr>
                        <pic:blipFill>
                          <a:blip r:embed="rId26"/>
                          <a:stretch>
                            <a:fillRect/>
                          </a:stretch>
                        </pic:blipFill>
                        <pic:spPr>
                          <a:xfrm>
                            <a:off x="0" y="0"/>
                            <a:ext cx="244475" cy="205740"/>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Dieses Produkt entspricht den Regeln und Vorschriften der Federal Communication Commission.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eastAsia="宋体" w:cs="Times New Roman" w:asciiTheme="minorHAnsi" w:hAnsiTheme="minorHAnsi"/>
                <w:color w:val="000000"/>
                <w:sz w:val="18"/>
                <w:szCs w:val="18"/>
                <w:highlight w:val="none"/>
              </w:rPr>
              <w:drawing>
                <wp:inline distT="0" distB="0" distL="0" distR="0">
                  <wp:extent cx="415925" cy="319405"/>
                  <wp:effectExtent l="0" t="0" r="10795" b="635"/>
                  <wp:docPr id="99" name="图片 99" descr="C:\Users\zhengleyi\Desktop\！！！\法规类symbol图库\标识\IC.p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zhengleyi\Desktop\！！！\法规类symbol图库\标识\IC.pngIC"/>
                          <pic:cNvPicPr>
                            <a:picLocks noChangeAspect="1"/>
                          </pic:cNvPicPr>
                        </pic:nvPicPr>
                        <pic:blipFill>
                          <a:blip r:embed="rId27"/>
                          <a:srcRect t="76" b="76"/>
                          <a:stretch>
                            <a:fillRect/>
                          </a:stretch>
                        </pic:blipFill>
                        <pic:spPr>
                          <a:xfrm>
                            <a:off x="0" y="0"/>
                            <a:ext cx="415925" cy="319405"/>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eastAsia="宋体" w:cs="Calibri" w:asciiTheme="minorHAnsi" w:hAnsiTheme="minorHAnsi"/>
                <w:color w:val="000000"/>
                <w:kern w:val="0"/>
                <w:sz w:val="18"/>
                <w:szCs w:val="18"/>
                <w:highlight w:val="none"/>
                <w:lang w:bidi="ar"/>
              </w:rPr>
              <w:t>Dieses Gerät enthält lizenzfreie Sender/Empfänger, die der lizenzfreien RSS von Innovation, Science and Economic Development Kanada entsprechen.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default" w:eastAsia="宋体" w:cs="Times New Roman" w:asciiTheme="minorAscii" w:hAnsiTheme="minorAscii"/>
                <w:color w:val="000000"/>
                <w:sz w:val="18"/>
                <w:szCs w:val="18"/>
                <w:highlight w:val="none"/>
              </w:rPr>
              <w:drawing>
                <wp:inline distT="0" distB="0" distL="0" distR="0">
                  <wp:extent cx="244475" cy="215900"/>
                  <wp:effectExtent l="0" t="0" r="14605" b="12700"/>
                  <wp:docPr id="100"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形 9"/>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4800" cy="216000"/>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Nicht-ionisierende Strahlung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9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eastAsia" w:eastAsia="宋体" w:cs="Times New Roman" w:asciiTheme="minorAscii" w:hAnsiTheme="minorAscii"/>
                <w:color w:val="000000"/>
                <w:sz w:val="18"/>
                <w:szCs w:val="18"/>
                <w:highlight w:val="none"/>
                <w:lang w:eastAsia="zh-CN"/>
              </w:rPr>
              <w:drawing>
                <wp:inline distT="0" distB="0" distL="114300" distR="114300">
                  <wp:extent cx="252095" cy="238125"/>
                  <wp:effectExtent l="0" t="0" r="6985" b="5715"/>
                  <wp:docPr id="102" name="图片 102" descr="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循环"/>
                          <pic:cNvPicPr>
                            <a:picLocks noChangeAspect="1"/>
                          </pic:cNvPicPr>
                        </pic:nvPicPr>
                        <pic:blipFill>
                          <a:blip r:embed="rId30"/>
                          <a:stretch>
                            <a:fillRect/>
                          </a:stretch>
                        </pic:blipFill>
                        <pic:spPr>
                          <a:xfrm>
                            <a:off x="0" y="0"/>
                            <a:ext cx="252095" cy="238125"/>
                          </a:xfrm>
                          <a:prstGeom prst="rect">
                            <a:avLst/>
                          </a:prstGeom>
                        </pic:spPr>
                      </pic:pic>
                    </a:graphicData>
                  </a:graphic>
                </wp:inline>
              </w:drawing>
            </w:r>
          </w:p>
        </w:tc>
        <w:tc>
          <w:tcPr>
            <w:tcW w:w="3102" w:type="dxa"/>
            <w:vAlign w:val="center"/>
          </w:tcPr>
          <w:p>
            <w:pPr>
              <w:widowControl/>
              <w:spacing w:line="280" w:lineRule="exact"/>
              <w:jc w:val="left"/>
              <w:textAlignment w:val="center"/>
              <w:rPr>
                <w:rFonts w:hint="eastAsia"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bidi="ar"/>
              </w:rPr>
              <w:t>Dieses Produkt ist mit verpackG kompatibel</w:t>
            </w:r>
            <w:r>
              <w:rPr>
                <w:rFonts w:hint="eastAsia" w:eastAsia="宋体" w:cs="Calibri" w:asciiTheme="minorAscii" w:hAnsiTheme="minorAscii"/>
                <w:color w:val="000000"/>
                <w:kern w:val="0"/>
                <w:sz w:val="18"/>
                <w:szCs w:val="18"/>
                <w:highlight w:val="none"/>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59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kern w:val="2"/>
                <w:sz w:val="18"/>
                <w:szCs w:val="18"/>
                <w:highlight w:val="none"/>
                <w:lang w:val="en-US" w:eastAsia="zh-CN" w:bidi="ar-SA"/>
              </w:rPr>
            </w:pPr>
            <w:r>
              <w:rPr>
                <w:rFonts w:hint="eastAsia" w:eastAsia="宋体" w:cs="Times New Roman" w:asciiTheme="minorAscii" w:hAnsiTheme="minorAscii"/>
                <w:color w:val="000000"/>
                <w:sz w:val="18"/>
                <w:szCs w:val="18"/>
                <w:highlight w:val="none"/>
                <w:lang w:eastAsia="zh-CN"/>
              </w:rPr>
              <w:drawing>
                <wp:inline distT="0" distB="0" distL="114300" distR="114300">
                  <wp:extent cx="221615" cy="215900"/>
                  <wp:effectExtent l="0" t="0" r="6985" b="12700"/>
                  <wp:docPr id="47" name="图片 47" descr="法国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法国垃圾桶"/>
                          <pic:cNvPicPr>
                            <a:picLocks noChangeAspect="1"/>
                          </pic:cNvPicPr>
                        </pic:nvPicPr>
                        <pic:blipFill>
                          <a:blip r:embed="rId31"/>
                          <a:stretch>
                            <a:fillRect/>
                          </a:stretch>
                        </pic:blipFill>
                        <pic:spPr>
                          <a:xfrm>
                            <a:off x="0" y="0"/>
                            <a:ext cx="221615" cy="215900"/>
                          </a:xfrm>
                          <a:prstGeom prst="rect">
                            <a:avLst/>
                          </a:prstGeom>
                        </pic:spPr>
                      </pic:pic>
                    </a:graphicData>
                  </a:graphic>
                </wp:inline>
              </w:drawing>
            </w:r>
          </w:p>
        </w:tc>
        <w:tc>
          <w:tcPr>
            <w:tcW w:w="3102" w:type="dxa"/>
            <w:vAlign w:val="center"/>
          </w:tcPr>
          <w:p>
            <w:pPr>
              <w:widowControl/>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Unsere Produkte und Verpackungen können recycelt werden, werfen Sie sie nicht weg!</w:t>
            </w:r>
          </w:p>
          <w:p>
            <w:pPr>
              <w:widowControl/>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Finden Sie auf der www.quefairedemesdechets.fr Seite, wo Sie sie abgeben können.</w:t>
            </w:r>
          </w:p>
          <w:p>
            <w:pPr>
              <w:widowControl/>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(Gilt nur für den französischen Markt).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92" w:type="dxa"/>
            <w:vAlign w:val="center"/>
          </w:tcPr>
          <w:p>
            <w:pPr>
              <w:spacing w:line="240" w:lineRule="auto"/>
              <w:jc w:val="center"/>
              <w:rPr>
                <w:rFonts w:hint="default" w:asciiTheme="minorAscii" w:hAnsiTheme="minorAscii"/>
                <w:sz w:val="16"/>
                <w:szCs w:val="16"/>
                <w:highlight w:val="none"/>
              </w:rPr>
            </w:pPr>
            <w:r>
              <w:rPr>
                <w:rFonts w:hint="default" w:eastAsia="微软雅黑" w:asciiTheme="minorAscii" w:hAnsiTheme="minorAscii"/>
                <w:color w:val="000000" w:themeColor="text1"/>
                <w:szCs w:val="18"/>
                <w:highlight w:val="none"/>
                <w14:textFill>
                  <w14:solidFill>
                    <w14:schemeClr w14:val="tx1"/>
                  </w14:solidFill>
                </w14:textFill>
              </w:rPr>
              <w:drawing>
                <wp:inline distT="0" distB="0" distL="114300" distR="114300">
                  <wp:extent cx="182880" cy="185420"/>
                  <wp:effectExtent l="0" t="0" r="0" b="12700"/>
                  <wp:docPr id="50" name="图片 50" descr="C:\Users\wangwenwei\Desktop\法规类symbol图库\标识\心跳.png心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angwenwei\Desktop\法规类symbol图库\标识\心跳.png心跳"/>
                          <pic:cNvPicPr>
                            <a:picLocks noChangeAspect="1"/>
                          </pic:cNvPicPr>
                        </pic:nvPicPr>
                        <pic:blipFill>
                          <a:blip r:embed="rId32"/>
                          <a:srcRect/>
                          <a:stretch>
                            <a:fillRect/>
                          </a:stretch>
                        </pic:blipFill>
                        <pic:spPr>
                          <a:xfrm>
                            <a:off x="0" y="0"/>
                            <a:ext cx="182880" cy="185420"/>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Herzschlag-Symbol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92" w:type="dxa"/>
            <w:vAlign w:val="center"/>
          </w:tcPr>
          <w:p>
            <w:pPr>
              <w:spacing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219075" cy="114300"/>
                  <wp:effectExtent l="0" t="0" r="9525" b="7620"/>
                  <wp:docPr id="51" name="图片 51"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attery"/>
                          <pic:cNvPicPr>
                            <a:picLocks noChangeAspect="1"/>
                          </pic:cNvPicPr>
                        </pic:nvPicPr>
                        <pic:blipFill>
                          <a:blip r:embed="rId33" cstate="print"/>
                          <a:stretch>
                            <a:fillRect/>
                          </a:stretch>
                        </pic:blipFill>
                        <pic:spPr>
                          <a:xfrm>
                            <a:off x="0" y="0"/>
                            <a:ext cx="219075" cy="114300"/>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Batterie-Symbol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592" w:type="dxa"/>
            <w:vAlign w:val="center"/>
          </w:tcPr>
          <w:p>
            <w:pPr>
              <w:spacing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180340" cy="179705"/>
                  <wp:effectExtent l="0" t="0" r="0" b="3175"/>
                  <wp:docPr id="52" name="图片 52" descr="C:\Users\wangwenwei\Desktop\法规类symbol图库\标识\蓝牙.svg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angwenwei\Desktop\法规类symbol图库\标识\蓝牙.svg蓝牙"/>
                          <pic:cNvPicPr>
                            <a:picLocks noChangeAspect="1"/>
                          </pic:cNvPicPr>
                        </pic:nvPicPr>
                        <pic:blipFill>
                          <a:blip r:embed="rId34">
                            <a:extLst>
                              <a:ext uri="{96DAC541-7B7A-43D3-8B79-37D633B846F1}">
                                <asvg:svgBlip xmlns:asvg="http://schemas.microsoft.com/office/drawing/2016/SVG/main" r:embed="rId35"/>
                              </a:ext>
                            </a:extLst>
                          </a:blip>
                          <a:srcRect/>
                          <a:stretch>
                            <a:fillRect/>
                          </a:stretch>
                        </pic:blipFill>
                        <pic:spPr>
                          <a:xfrm>
                            <a:off x="0" y="0"/>
                            <a:ext cx="180340" cy="179705"/>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Bluetooth-Symbol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592" w:type="dxa"/>
            <w:vAlign w:val="center"/>
          </w:tcPr>
          <w:p>
            <w:pPr>
              <w:spacing w:line="240" w:lineRule="auto"/>
              <w:jc w:val="center"/>
              <w:rPr>
                <w:rFonts w:hint="default" w:asciiTheme="minorAscii" w:hAnsiTheme="minorAscii"/>
                <w:sz w:val="16"/>
                <w:szCs w:val="16"/>
                <w:highlight w:val="none"/>
              </w:rPr>
            </w:pPr>
            <w:r>
              <w:rPr>
                <w:rFonts w:hint="default" w:eastAsia="微软雅黑" w:asciiTheme="minorAscii" w:hAnsiTheme="minorAscii"/>
                <w:highlight w:val="none"/>
              </w:rPr>
              <w:drawing>
                <wp:inline distT="0" distB="0" distL="114300" distR="114300">
                  <wp:extent cx="163195" cy="239395"/>
                  <wp:effectExtent l="0" t="0" r="4445" b="4445"/>
                  <wp:docPr id="53" name="图片 53" descr="数据传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数据传输 1"/>
                          <pic:cNvPicPr>
                            <a:picLocks noChangeAspect="1"/>
                          </pic:cNvPicPr>
                        </pic:nvPicPr>
                        <pic:blipFill>
                          <a:blip r:embed="rId36" cstate="print"/>
                          <a:stretch>
                            <a:fillRect/>
                          </a:stretch>
                        </pic:blipFill>
                        <pic:spPr>
                          <a:xfrm>
                            <a:off x="0" y="0"/>
                            <a:ext cx="163195" cy="239395"/>
                          </a:xfrm>
                          <a:prstGeom prst="rect">
                            <a:avLst/>
                          </a:prstGeom>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Datenübertragungs-Symbol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92" w:type="dxa"/>
            <w:vAlign w:val="center"/>
          </w:tcPr>
          <w:p>
            <w:pPr>
              <w:spacing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502285" cy="184150"/>
                  <wp:effectExtent l="0" t="0" r="635" b="1397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7"/>
                          <a:stretch>
                            <a:fillRect/>
                          </a:stretch>
                        </pic:blipFill>
                        <pic:spPr>
                          <a:xfrm>
                            <a:off x="0" y="0"/>
                            <a:ext cx="502285" cy="184150"/>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Drücken, um den nächsten Datensatz anzuzeigen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592" w:type="dxa"/>
            <w:vAlign w:val="center"/>
          </w:tcPr>
          <w:p>
            <w:pPr>
              <w:spacing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502285" cy="184150"/>
                  <wp:effectExtent l="0" t="0" r="635" b="1397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38"/>
                          <a:stretch>
                            <a:fillRect/>
                          </a:stretch>
                        </pic:blipFill>
                        <pic:spPr>
                          <a:xfrm>
                            <a:off x="0" y="0"/>
                            <a:ext cx="502285" cy="184150"/>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Drücken, um zum Startbildschirm zurückzukehren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92" w:type="dxa"/>
            <w:vAlign w:val="center"/>
          </w:tcPr>
          <w:p>
            <w:pPr>
              <w:spacing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400685" cy="138430"/>
                  <wp:effectExtent l="0" t="0" r="10795" b="1397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39" cstate="print"/>
                          <a:stretch>
                            <a:fillRect/>
                          </a:stretch>
                        </pic:blipFill>
                        <pic:spPr>
                          <a:xfrm>
                            <a:off x="0" y="0"/>
                            <a:ext cx="400685" cy="138430"/>
                          </a:xfrm>
                          <a:prstGeom prst="rect">
                            <a:avLst/>
                          </a:prstGeom>
                          <a:noFill/>
                          <a:ln>
                            <a:noFill/>
                          </a:ln>
                        </pic:spPr>
                      </pic:pic>
                    </a:graphicData>
                  </a:graphic>
                </wp:inline>
              </w:drawing>
            </w:r>
          </w:p>
        </w:tc>
        <w:tc>
          <w:tcPr>
            <w:tcW w:w="3102" w:type="dxa"/>
            <w:vAlign w:val="center"/>
          </w:tcPr>
          <w:p>
            <w:pPr>
              <w:widowControl/>
              <w:spacing w:line="28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Aktueller Datensatz / Gesamt-Datensätze</w:t>
            </w:r>
          </w:p>
        </w:tc>
      </w:tr>
    </w:tbl>
    <w:p>
      <w:pPr>
        <w:spacing w:line="240" w:lineRule="auto"/>
        <w:jc w:val="left"/>
        <w:rPr>
          <w:rFonts w:hint="default" w:cs="Times New Roman" w:asciiTheme="minorAscii" w:hAnsiTheme="minorAscii"/>
          <w:highlight w:val="none"/>
        </w:rPr>
      </w:pPr>
    </w:p>
    <w:p>
      <w:pPr>
        <w:pStyle w:val="2"/>
        <w:spacing w:beforeLines="0" w:after="120"/>
        <w:ind w:left="360" w:hanging="360"/>
        <w:jc w:val="left"/>
        <w:rPr>
          <w:rFonts w:hint="default" w:cs="Times New Roman" w:asciiTheme="minorAscii" w:hAnsiTheme="minorAscii"/>
          <w:highlight w:val="none"/>
        </w:rPr>
      </w:pPr>
      <w:bookmarkStart w:id="504" w:name="_Toc28626"/>
      <w:bookmarkStart w:id="505" w:name="_Toc17689"/>
      <w:bookmarkStart w:id="506" w:name="_Toc6583"/>
      <w:bookmarkStart w:id="507" w:name="_Toc31918"/>
      <w:bookmarkStart w:id="508" w:name="_Toc51056715"/>
      <w:bookmarkStart w:id="509" w:name="_Toc29560"/>
      <w:bookmarkStart w:id="510" w:name="_Toc7292"/>
      <w:bookmarkStart w:id="511" w:name="_Toc9461"/>
      <w:bookmarkStart w:id="512" w:name="_Toc20854"/>
      <w:bookmarkStart w:id="513" w:name="_Toc19089"/>
      <w:bookmarkStart w:id="514" w:name="_Toc26477"/>
      <w:bookmarkStart w:id="515" w:name="_Toc9675"/>
      <w:bookmarkStart w:id="516" w:name="_Toc51161995"/>
      <w:bookmarkStart w:id="517" w:name="_Toc6161"/>
      <w:bookmarkStart w:id="518" w:name="_Toc22468"/>
      <w:bookmarkStart w:id="519" w:name="_Toc12143"/>
      <w:bookmarkStart w:id="520" w:name="_Toc9062"/>
      <w:bookmarkStart w:id="521" w:name="_Toc5304"/>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Verwendung des Monitors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3"/>
        <w:spacing w:after="80"/>
        <w:ind w:left="360" w:hanging="360"/>
        <w:jc w:val="left"/>
        <w:rPr>
          <w:rFonts w:hint="default" w:cs="Times New Roman" w:asciiTheme="minorAscii" w:hAnsiTheme="minorAscii"/>
          <w:highlight w:val="none"/>
        </w:rPr>
      </w:pPr>
      <w:bookmarkStart w:id="522" w:name="_Toc26400"/>
      <w:bookmarkStart w:id="523" w:name="_Toc4451"/>
      <w:bookmarkStart w:id="524" w:name="_Toc51056716"/>
      <w:bookmarkStart w:id="525" w:name="_Toc30881"/>
      <w:bookmarkStart w:id="526" w:name="_Toc4896"/>
      <w:bookmarkStart w:id="527" w:name="_Toc11931"/>
      <w:bookmarkStart w:id="528" w:name="_Toc2401"/>
      <w:bookmarkStart w:id="529" w:name="_Toc24692"/>
      <w:bookmarkStart w:id="530" w:name="_Toc25785"/>
      <w:bookmarkStart w:id="531" w:name="_Toc28877"/>
      <w:bookmarkStart w:id="532" w:name="_Toc21566"/>
      <w:bookmarkStart w:id="533" w:name="_Toc51161996"/>
      <w:bookmarkStart w:id="534" w:name="_Toc18512"/>
      <w:bookmarkStart w:id="535" w:name="_Toc31043"/>
      <w:bookmarkStart w:id="536" w:name="_Toc26526"/>
      <w:bookmarkStart w:id="537" w:name="_Toc3375"/>
      <w:bookmarkStart w:id="538" w:name="_Toc6162"/>
      <w:bookmarkStart w:id="539" w:name="_Toc16626"/>
      <w:r>
        <w:rPr>
          <w:rFonts w:hint="default" w:cs="Times New Roman" w:asciiTheme="minorAscii" w:hAnsiTheme="minorAscii"/>
          <w:highlight w:val="none"/>
        </w:rPr>
        <w:t>3.1 Aufladen der Batterie</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Verwenden Sie das USB-Kabel zum Aufladen des Monitors. Schließen Sie das USB-Kabel an ein USB-Ladegerät oder an den PC an. Es dauert 2 Stunden, um den Monitor vollständig aufzuladen. Wenn der Akku vollständig aufgeladen ist, ist der Monitor ausgeschaltet.</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Der Monitor arbeitet mit sehr niedrigem Stromverbrauch, und eine volle Ladung hält in der Regel monatelang an. Ein Batteriesymbol, das den Batteriestatus anzeigt, wird auf dem Bildschirm angezeigt.</w:t>
      </w:r>
    </w:p>
    <w:p>
      <w:pPr>
        <w:widowControl/>
        <w:spacing w:before="120" w:beforeLines="5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Hinweis: </w:t>
      </w:r>
      <w:r>
        <w:rPr>
          <w:rFonts w:hint="default" w:cs="Times New Roman" w:asciiTheme="minorAscii" w:hAnsiTheme="minorAscii"/>
          <w:iCs/>
          <w:highlight w:val="none"/>
        </w:rPr>
        <w:t>Während des Ladevorgangs kann das Gerät nicht verwendet werden.</w:t>
      </w:r>
    </w:p>
    <w:p>
      <w:pPr>
        <w:rPr>
          <w:rFonts w:hint="default" w:asciiTheme="minorAscii" w:hAnsiTheme="minorAscii"/>
          <w:highlight w:val="none"/>
        </w:rPr>
      </w:pPr>
    </w:p>
    <w:p>
      <w:pPr>
        <w:pStyle w:val="3"/>
        <w:spacing w:after="80"/>
        <w:ind w:left="360" w:hanging="360"/>
        <w:jc w:val="left"/>
        <w:rPr>
          <w:rFonts w:hint="default" w:cs="Times New Roman" w:asciiTheme="minorAscii" w:hAnsiTheme="minorAscii"/>
          <w:highlight w:val="none"/>
        </w:rPr>
      </w:pPr>
      <w:bookmarkStart w:id="540" w:name="_Toc615"/>
      <w:bookmarkStart w:id="541" w:name="_Toc15906"/>
      <w:bookmarkStart w:id="542" w:name="_Toc7304"/>
      <w:bookmarkStart w:id="543" w:name="_Toc11623"/>
      <w:bookmarkStart w:id="544" w:name="_Toc10332"/>
      <w:bookmarkStart w:id="545" w:name="_Toc22623"/>
      <w:bookmarkStart w:id="546" w:name="_Toc19741"/>
      <w:bookmarkStart w:id="547" w:name="_Toc24599"/>
      <w:bookmarkStart w:id="548" w:name="_Toc23145"/>
      <w:bookmarkStart w:id="549" w:name="_Toc29299"/>
      <w:bookmarkStart w:id="550" w:name="_Toc21204"/>
      <w:bookmarkStart w:id="551" w:name="_Toc18889"/>
      <w:bookmarkStart w:id="552" w:name="_Toc51161997"/>
      <w:bookmarkStart w:id="553" w:name="_Toc32680"/>
      <w:bookmarkStart w:id="554" w:name="_Toc9454"/>
      <w:bookmarkStart w:id="555" w:name="_Toc18523"/>
      <w:bookmarkStart w:id="556" w:name="_Toc1508"/>
      <w:bookmarkStart w:id="557" w:name="_Toc51056717"/>
      <w:r>
        <w:rPr>
          <w:rFonts w:hint="default" w:cs="Times New Roman" w:asciiTheme="minorAscii" w:hAnsiTheme="minorAscii"/>
          <w:highlight w:val="none"/>
        </w:rPr>
        <w:t>3.2 Blutdruckmessung</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3.2.1 Vor der Durchführung von Messungen</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Um genaue Messungen zu gewährleisten, befolgen Sie diese Anweisungen: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Ruhen Sie sich mindestens 5 Minuten lang aus, bevor Sie Messungen vornehmen.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Der Stress erhöht den Blutdruck. Vermeiden Sie es, Messungen unter Stress durchzuführen.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Ziehen Sie enganliegende Kleidung von Ihren Arm.</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Eine einzige Messung liefert keinen genauen Hinweis auf Ihren wahren Blutdruck. Sie müssen mehrere Ergebnisse über einen bestimmten Zeitraum hinweg messen und aufzeichnen.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Versuchen Sie, Ihren Blutdruck jeden Tag zur gleichen Zeit zu messen, um die Konsistenz zu wahren.</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3.2.2 Anlegen der Armmanschette</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1.</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Wickeln Sie die Manschette um den Oberarm, etwa 1 bis 2 cm oberhalb des Ellenbogengelenks, wie abgebildet.</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2.</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Legen Sie die Manschette direkt auf die Haut, da Kleidung einen schwachen Puls verursachen und zu Messfehlern führen kann.</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color w:val="000000" w:themeColor="text1"/>
          <w:highlight w:val="none"/>
          <w14:textFill>
            <w14:solidFill>
              <w14:schemeClr w14:val="tx1"/>
            </w14:solidFill>
          </w14:textFill>
        </w:rPr>
        <w:t>Die Einengung des Oberarms, verursacht durch das Aufrollen eines Hemdsärmel</w:t>
      </w:r>
      <w:r>
        <w:rPr>
          <w:rFonts w:hint="default" w:cs="Times New Roman" w:asciiTheme="minorAscii" w:hAnsiTheme="minorAscii"/>
          <w:highlight w:val="none"/>
        </w:rPr>
        <w:t>s, kann präzise Messungen verhindern.</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Bestätigen Sie, dass die Positionsmarkierung der Arterie auf die Arterie ausgerichtet ist.</w:t>
      </w:r>
    </w:p>
    <w:p>
      <w:pPr>
        <w:widowControl/>
        <w:spacing w:line="240" w:lineRule="auto"/>
        <w:jc w:val="left"/>
        <w:rPr>
          <w:rFonts w:hint="default" w:cs="Times New Roman" w:asciiTheme="minorAscii" w:hAnsiTheme="minorAscii"/>
          <w:sz w:val="16"/>
          <w:highlight w:val="none"/>
        </w:rPr>
      </w:pPr>
    </w:p>
    <w:p>
      <w:pPr>
        <w:widowControl/>
        <w:spacing w:line="240" w:lineRule="auto"/>
        <w:jc w:val="center"/>
        <w:rPr>
          <w:rFonts w:hint="default" w:cs="Times New Roman" w:asciiTheme="minorAscii" w:hAnsiTheme="minorAscii"/>
          <w:sz w:val="16"/>
          <w:highlight w:val="none"/>
        </w:rPr>
      </w:pPr>
      <w:r>
        <w:rPr>
          <w:rFonts w:hint="default" w:asciiTheme="minorAscii" w:hAnsiTheme="minorAscii" w:cstheme="minorHAnsi"/>
          <w:sz w:val="16"/>
          <w:highlight w:val="none"/>
        </w:rPr>
        <w:drawing>
          <wp:inline distT="0" distB="0" distL="0" distR="0">
            <wp:extent cx="2087880" cy="791845"/>
            <wp:effectExtent l="0" t="0" r="0" b="8255"/>
            <wp:docPr id="32" name="图形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形 32"/>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b="17854"/>
                    <a:stretch>
                      <a:fillRect/>
                    </a:stretch>
                  </pic:blipFill>
                  <pic:spPr>
                    <a:xfrm>
                      <a:off x="0" y="0"/>
                      <a:ext cx="2088000" cy="792101"/>
                    </a:xfrm>
                    <a:prstGeom prst="rect">
                      <a:avLst/>
                    </a:prstGeom>
                  </pic:spPr>
                </pic:pic>
              </a:graphicData>
            </a:graphic>
          </wp:inline>
        </w:drawing>
      </w:r>
    </w:p>
    <w:p>
      <w:pPr>
        <w:widowControl/>
        <w:spacing w:line="240" w:lineRule="auto"/>
        <w:ind w:left="840" w:firstLine="420"/>
        <w:jc w:val="left"/>
        <w:rPr>
          <w:rFonts w:hint="default" w:cs="Times New Roman" w:asciiTheme="minorAscii" w:hAnsiTheme="minorAscii"/>
          <w:sz w:val="16"/>
          <w:highlight w:val="none"/>
        </w:rPr>
      </w:pPr>
      <w:r>
        <w:rPr>
          <w:rFonts w:hint="default" w:cs="Times New Roman" w:asciiTheme="minorAscii" w:hAnsiTheme="minorAscii"/>
          <w:sz w:val="16"/>
          <w:highlight w:val="none"/>
        </w:rPr>
        <w:t>Arterienbereich</w:t>
      </w:r>
    </w:p>
    <w:p>
      <w:pPr>
        <w:widowControl/>
        <w:spacing w:line="240" w:lineRule="auto"/>
        <w:ind w:left="840" w:firstLine="420"/>
        <w:jc w:val="left"/>
        <w:rPr>
          <w:rFonts w:hint="default" w:cs="Times New Roman" w:asciiTheme="minorAscii" w:hAnsiTheme="minorAscii"/>
          <w:sz w:val="16"/>
          <w:highlight w:val="none"/>
        </w:rPr>
      </w:pP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Hinweis: Halten Sie die Host-Trageposition mit dem Mittelfinger ausgerichtet.</w:t>
      </w:r>
    </w:p>
    <w:p>
      <w:pPr>
        <w:pStyle w:val="22"/>
        <w:rPr>
          <w:rFonts w:hint="default"/>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3.2.3 Korrekter Sitz</w:t>
      </w: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Um Messungen vorzunehmen, müssen Sie entspannt und bequem sitzen. Setzen Sie sich in einen Stuhl, die Beine nicht gekreuzt und die Füße flach auf dem Boden. Legen Sie Ihren Arm auf einen Tisch, so dass sich die Manschette auf der Höhe Ihres Herzens befindet.</w:t>
      </w:r>
    </w:p>
    <w:p>
      <w:pPr>
        <w:spacing w:line="240" w:lineRule="auto"/>
        <w:jc w:val="center"/>
        <w:rPr>
          <w:rFonts w:hint="default" w:cs="Times New Roman" w:asciiTheme="minorAscii" w:hAnsiTheme="minorAscii"/>
          <w:highlight w:val="none"/>
        </w:rPr>
      </w:pPr>
      <w:r>
        <w:rPr>
          <w:rFonts w:hint="default" w:asciiTheme="minorAscii" w:hAnsiTheme="minorAscii"/>
          <w:highlight w:val="none"/>
        </w:rPr>
        <mc:AlternateContent>
          <mc:Choice Requires="wpg">
            <w:drawing>
              <wp:anchor distT="0" distB="0" distL="114300" distR="114300" simplePos="0" relativeHeight="251666432" behindDoc="0" locked="0" layoutInCell="1" allowOverlap="1">
                <wp:simplePos x="0" y="0"/>
                <wp:positionH relativeFrom="margin">
                  <wp:posOffset>507365</wp:posOffset>
                </wp:positionH>
                <wp:positionV relativeFrom="paragraph">
                  <wp:posOffset>65405</wp:posOffset>
                </wp:positionV>
                <wp:extent cx="1823720" cy="822325"/>
                <wp:effectExtent l="0" t="0" r="5080" b="0"/>
                <wp:wrapTopAndBottom/>
                <wp:docPr id="40" name="组合 40"/>
                <wp:cNvGraphicFramePr/>
                <a:graphic xmlns:a="http://schemas.openxmlformats.org/drawingml/2006/main">
                  <a:graphicData uri="http://schemas.microsoft.com/office/word/2010/wordprocessingGroup">
                    <wpg:wgp>
                      <wpg:cNvGrpSpPr/>
                      <wpg:grpSpPr>
                        <a:xfrm>
                          <a:off x="0" y="0"/>
                          <a:ext cx="1823720" cy="822325"/>
                          <a:chOff x="0" y="0"/>
                          <a:chExt cx="1823720" cy="822325"/>
                        </a:xfrm>
                      </wpg:grpSpPr>
                      <pic:pic xmlns:pic="http://schemas.openxmlformats.org/drawingml/2006/picture">
                        <pic:nvPicPr>
                          <pic:cNvPr id="43" name="图片 2"/>
                          <pic:cNvPicPr>
                            <a:picLocks noChangeAspect="1"/>
                          </pic:cNvPicPr>
                        </pic:nvPicPr>
                        <pic:blipFill>
                          <a:blip r:embed="rId42"/>
                          <a:srcRect r="64838"/>
                          <a:stretch>
                            <a:fillRect/>
                          </a:stretch>
                        </pic:blipFill>
                        <pic:spPr>
                          <a:xfrm>
                            <a:off x="0" y="0"/>
                            <a:ext cx="736600" cy="822325"/>
                          </a:xfrm>
                          <a:prstGeom prst="rect">
                            <a:avLst/>
                          </a:prstGeom>
                          <a:noFill/>
                          <a:ln>
                            <a:noFill/>
                          </a:ln>
                        </pic:spPr>
                      </pic:pic>
                      <pic:pic xmlns:pic="http://schemas.openxmlformats.org/drawingml/2006/picture">
                        <pic:nvPicPr>
                          <pic:cNvPr id="44" name="图形 44"/>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754380" y="114300"/>
                            <a:ext cx="1069340" cy="683895"/>
                          </a:xfrm>
                          <a:prstGeom prst="rect">
                            <a:avLst/>
                          </a:prstGeom>
                        </pic:spPr>
                      </pic:pic>
                    </wpg:wgp>
                  </a:graphicData>
                </a:graphic>
              </wp:anchor>
            </w:drawing>
          </mc:Choice>
          <mc:Fallback>
            <w:pict>
              <v:group id="_x0000_s1026" o:spid="_x0000_s1026" o:spt="203" style="position:absolute;left:0pt;margin-left:39.95pt;margin-top:5.15pt;height:64.75pt;width:143.6pt;mso-position-horizontal-relative:margin;mso-wrap-distance-bottom:0pt;mso-wrap-distance-top:0pt;z-index:251666432;mso-width-relative:page;mso-height-relative:page;" coordsize="1823720,822325" o:gfxdata="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">
                <o:lock v:ext="edit" aspectratio="f"/>
                <v:shape id="图片 2" o:spid="_x0000_s1026" o:spt="75" type="#_x0000_t75" style="position:absolute;left:0;top:0;height:822325;width:736600;" filled="f" o:preferrelative="t" stroked="f" coordsize="21600,21600" o:gfxdata="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TkGb4A&#10;AADbAAAADwAAAAAAAAABACAAAAAiAAAAZHJzL2Rvd25yZXYueG1sUEsBAhQAFAAAAAgAh07iQDMv&#10;BZ47AAAAOQAAABAAAAAAAAAAAQAgAAAADQEAAGRycy9zaGFwZXhtbC54bWxQSwUGAAAAAAYABgBb&#10;AQAAtwMAAAAA&#10;">
                  <v:fill on="f" focussize="0,0"/>
                  <v:stroke on="f"/>
                  <v:imagedata r:id="rId42" cropright="42492f" o:title=""/>
                  <o:lock v:ext="edit" aspectratio="t"/>
                </v:shape>
                <v:shape id="图形 44" o:spid="_x0000_s1026" o:spt="75" type="#_x0000_t75" style="position:absolute;left:754380;top:114300;height:683895;width:1069340;" filled="f" o:preferrelative="t" stroked="f" coordsize="21600,21600" o:gfxdata="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NnCvQAA&#10;ANsAAAAPAAAAAAAAAAEAIAAAACIAAABkcnMvZG93bnJldi54bWxQSwECFAAUAAAACACHTuJAMy8F&#10;njsAAAA5AAAAEAAAAAAAAAABACAAAAAMAQAAZHJzL3NoYXBleG1sLnhtbFBLBQYAAAAABgAGAFsB&#10;AAC2AwAAAAA=&#10;">
                  <v:fill on="f" focussize="0,0"/>
                  <v:stroke on="f"/>
                  <v:imagedata r:id="rId61" o:title=""/>
                  <o:lock v:ext="edit" aspectratio="t"/>
                </v:shape>
                <w10:wrap type="topAndBottom"/>
              </v:group>
            </w:pict>
          </mc:Fallback>
        </mc:AlternateContent>
      </w: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3.2.4 Blutdruckmessung</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1.</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Schalten Sie das Blutdruckmessgerät ein.</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2.</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Drücken Sie die Start/Stopp-Schaltfläche, um mit die Blutdruckmessung zu beginnen.</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3.</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Das Messgerät entlüftet die Manschette automatisch langsam, während die Messungen durchgeführt werden. Eine typische Messung dauert etwa 30 Sekunden.</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4.</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Die Messwerte werden angezeigt, sobald die Messung beendet ist.</w:t>
      </w:r>
    </w:p>
    <w:p>
      <w:pPr>
        <w:pStyle w:val="47"/>
        <w:spacing w:line="240" w:lineRule="auto"/>
        <w:ind w:left="0" w:firstLine="0"/>
        <w:rPr>
          <w:rFonts w:hint="default" w:cs="Times New Roman" w:asciiTheme="minorAscii" w:hAnsiTheme="minorAscii"/>
          <w:b w:val="0"/>
          <w:bCs w:val="0"/>
          <w:color w:val="auto"/>
          <w:kern w:val="2"/>
          <w:szCs w:val="22"/>
          <w:highlight w:val="none"/>
        </w:rPr>
      </w:pP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Sie können die Start/Stopp-Schaltfläche erneut drücken, um die Blutdruckmessung zu stoppen.</w:t>
      </w: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Hinweis: Während der Messung sollten Sie still bleiben und die Manschette nicht zusammendrücken.</w:t>
      </w:r>
    </w:p>
    <w:p>
      <w:pPr>
        <w:pStyle w:val="47"/>
        <w:spacing w:line="240" w:lineRule="auto"/>
        <w:rPr>
          <w:rFonts w:hint="default" w:cs="Times New Roman" w:asciiTheme="minorAscii" w:hAnsiTheme="minorAscii"/>
          <w:b w:val="0"/>
          <w:bCs w:val="0"/>
          <w:color w:val="auto"/>
          <w:kern w:val="2"/>
          <w:szCs w:val="22"/>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3.2.5 Nach der Messung</w:t>
      </w: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Der Monitor gibt das Gas in der Manschette automatisch frei, sobald die Messungen abgeschlossen sind.</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Drücken Sie die Schaltfläche, um den Strom nach der Messung auszuschalten. Entfernen Sie die Manschette.</w:t>
      </w:r>
    </w:p>
    <w:p>
      <w:pPr>
        <w:spacing w:before="12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Hinweis: </w:t>
      </w:r>
      <w:r>
        <w:rPr>
          <w:rFonts w:hint="default" w:cs="Times New Roman" w:asciiTheme="minorAscii" w:hAnsiTheme="minorAscii"/>
          <w:iCs/>
          <w:highlight w:val="none"/>
        </w:rPr>
        <w:t>Das Gerät verfügt über eine automatische Stromabschaltfunktion, die den Strom 2 Minuten nach der Messung automatisch abschaltet.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Times New Roman" w:asciiTheme="minorAscii" w:hAnsiTheme="minorAscii"/>
          <w:iCs/>
          <w:highlight w:val="none"/>
        </w:rPr>
      </w:pPr>
    </w:p>
    <w:p>
      <w:pPr>
        <w:pStyle w:val="3"/>
        <w:spacing w:after="80"/>
        <w:ind w:left="360" w:hanging="360"/>
        <w:jc w:val="left"/>
        <w:rPr>
          <w:rFonts w:hint="default" w:cs="Times New Roman" w:asciiTheme="minorAscii" w:hAnsiTheme="minorAscii"/>
          <w:highlight w:val="none"/>
        </w:rPr>
      </w:pPr>
      <w:bookmarkStart w:id="558" w:name="_Toc28240"/>
      <w:bookmarkStart w:id="559" w:name="_Toc30593"/>
      <w:bookmarkStart w:id="560" w:name="_Toc14530"/>
      <w:bookmarkStart w:id="561" w:name="_Toc44"/>
      <w:bookmarkStart w:id="562" w:name="_Toc14722"/>
      <w:bookmarkStart w:id="563" w:name="_Toc26899"/>
      <w:bookmarkStart w:id="564" w:name="_Toc26719"/>
      <w:bookmarkStart w:id="565" w:name="_Toc1678"/>
      <w:bookmarkStart w:id="566" w:name="_Toc19038"/>
      <w:bookmarkStart w:id="567" w:name="_Toc15929"/>
      <w:bookmarkStart w:id="568" w:name="_Toc9545"/>
      <w:bookmarkStart w:id="569" w:name="_Toc51056719"/>
      <w:bookmarkStart w:id="570" w:name="_Toc18017"/>
      <w:bookmarkStart w:id="571" w:name="_Toc11014"/>
      <w:bookmarkStart w:id="572" w:name="_Toc2788"/>
      <w:bookmarkStart w:id="573" w:name="_Toc23095"/>
      <w:bookmarkStart w:id="574" w:name="_Toc4279"/>
      <w:bookmarkStart w:id="575" w:name="_Toc51161999"/>
      <w:r>
        <w:rPr>
          <w:rFonts w:hint="default" w:cs="Times New Roman" w:asciiTheme="minorAscii" w:hAnsiTheme="minorAscii"/>
          <w:highlight w:val="none"/>
        </w:rPr>
        <w:t>3.3 Überprüfen der Verlaufsaufzeichnungen</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spacing w:line="240" w:lineRule="auto"/>
        <w:jc w:val="left"/>
        <w:rPr>
          <w:rFonts w:hint="default" w:asciiTheme="minorAscii" w:hAnsiTheme="minorAscii"/>
          <w:highlight w:val="none"/>
        </w:rPr>
      </w:pPr>
      <w:r>
        <w:rPr>
          <w:rFonts w:hint="default" w:cs="Times New Roman" w:asciiTheme="minorAscii" w:hAnsiTheme="minorAscii"/>
          <w:color w:val="000000" w:themeColor="text1"/>
          <w:sz w:val="21"/>
          <w:szCs w:val="20"/>
          <w:highlight w:val="none"/>
          <w14:textFill>
            <w14:solidFill>
              <w14:schemeClr w14:val="tx1"/>
            </w14:solidFill>
          </w14:textFill>
        </w:rPr>
        <w:t>Sie können die Verlaufsergebnisse auf dem Verlaufsbildschirm überprüfen. Drücken Sie die Funktionstaste, um den Verlaufsbildschirm aufzurufen. Die letzten Messergebnisse werden standardmäßig angezeigt.</w:t>
      </w:r>
    </w:p>
    <w:p>
      <w:pPr>
        <w:spacing w:line="240" w:lineRule="auto"/>
        <w:jc w:val="center"/>
        <w:rPr>
          <w:rFonts w:hint="default" w:cs="Times New Roman" w:asciiTheme="minorAscii" w:hAnsiTheme="minorAscii"/>
          <w:color w:val="000000" w:themeColor="text1"/>
          <w:szCs w:val="20"/>
          <w:highlight w:val="none"/>
          <w14:textFill>
            <w14:solidFill>
              <w14:schemeClr w14:val="tx1"/>
            </w14:solidFill>
          </w14:textFill>
        </w:rPr>
      </w:pPr>
      <w:r>
        <w:rPr>
          <w:rFonts w:hint="default" w:asciiTheme="minorAscii" w:hAnsiTheme="minorAscii"/>
          <w:highlight w:val="none"/>
        </w:rPr>
        <w:drawing>
          <wp:inline distT="0" distB="0" distL="114300" distR="114300">
            <wp:extent cx="1118235" cy="597535"/>
            <wp:effectExtent l="0" t="0" r="9525" b="1206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6"/>
                    <a:stretch>
                      <a:fillRect/>
                    </a:stretch>
                  </pic:blipFill>
                  <pic:spPr>
                    <a:xfrm>
                      <a:off x="0" y="0"/>
                      <a:ext cx="1118235" cy="597535"/>
                    </a:xfrm>
                    <a:prstGeom prst="rect">
                      <a:avLst/>
                    </a:prstGeom>
                    <a:noFill/>
                    <a:ln>
                      <a:noFill/>
                    </a:ln>
                  </pic:spPr>
                </pic:pic>
              </a:graphicData>
            </a:graphic>
          </wp:inline>
        </w:drawing>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Um die nächsten Aufzeichnungen anzusehen, drücken Sie die </w:t>
      </w:r>
      <w:r>
        <w:rPr>
          <w:rFonts w:hint="default" w:cs="Times New Roman" w:asciiTheme="minorAscii" w:hAnsiTheme="minorAscii"/>
          <w:b/>
          <w:bCs/>
          <w:color w:val="000000" w:themeColor="text1"/>
          <w:szCs w:val="20"/>
          <w:highlight w:val="none"/>
          <w14:textFill>
            <w14:solidFill>
              <w14:schemeClr w14:val="tx1"/>
            </w14:solidFill>
          </w14:textFill>
        </w:rPr>
        <w:t xml:space="preserve">WEITER </w:t>
      </w:r>
      <w:r>
        <w:rPr>
          <w:rFonts w:hint="default" w:cs="Times New Roman" w:asciiTheme="minorAscii" w:hAnsiTheme="minorAscii"/>
          <w:color w:val="000000" w:themeColor="text1"/>
          <w:szCs w:val="20"/>
          <w:highlight w:val="none"/>
          <w14:textFill>
            <w14:solidFill>
              <w14:schemeClr w14:val="tx1"/>
            </w14:solidFill>
          </w14:textFill>
        </w:rPr>
        <w:t>-Schaltfläche.</w:t>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Um die Verlaufsanzeige zu verlassen, drücken Sie die </w:t>
      </w:r>
      <w:r>
        <w:rPr>
          <w:rFonts w:hint="default" w:cs="Times New Roman" w:asciiTheme="minorAscii" w:hAnsiTheme="minorAscii"/>
          <w:b/>
          <w:bCs/>
          <w:color w:val="000000" w:themeColor="text1"/>
          <w:szCs w:val="20"/>
          <w:highlight w:val="none"/>
          <w14:textFill>
            <w14:solidFill>
              <w14:schemeClr w14:val="tx1"/>
            </w14:solidFill>
          </w14:textFill>
        </w:rPr>
        <w:t xml:space="preserve">STARTSEITE </w:t>
      </w:r>
      <w:r>
        <w:rPr>
          <w:rFonts w:hint="default" w:cs="Times New Roman" w:asciiTheme="minorAscii" w:hAnsiTheme="minorAscii"/>
          <w:color w:val="000000" w:themeColor="text1"/>
          <w:szCs w:val="20"/>
          <w:highlight w:val="none"/>
          <w14:textFill>
            <w14:solidFill>
              <w14:schemeClr w14:val="tx1"/>
            </w14:solidFill>
          </w14:textFill>
        </w:rPr>
        <w:t>Schaltfläche.</w:t>
      </w:r>
    </w:p>
    <w:p>
      <w:pPr>
        <w:rPr>
          <w:rFonts w:hint="default" w:cs="Times New Roman" w:asciiTheme="minorAscii" w:hAnsiTheme="minorAscii"/>
          <w:highlight w:val="none"/>
        </w:rPr>
      </w:pPr>
    </w:p>
    <w:p>
      <w:pPr>
        <w:pStyle w:val="2"/>
        <w:spacing w:before="120"/>
        <w:ind w:left="360" w:hanging="360"/>
        <w:jc w:val="left"/>
        <w:rPr>
          <w:rFonts w:hint="default" w:cs="Times New Roman" w:asciiTheme="minorAscii" w:hAnsiTheme="minorAscii"/>
          <w:highlight w:val="none"/>
        </w:rPr>
      </w:pPr>
      <w:bookmarkStart w:id="576" w:name="_Toc16214"/>
      <w:bookmarkStart w:id="577" w:name="_Toc51056721"/>
      <w:bookmarkStart w:id="578" w:name="_Toc1828"/>
      <w:bookmarkStart w:id="579" w:name="_Toc16754"/>
      <w:bookmarkStart w:id="580" w:name="_Toc16718"/>
      <w:bookmarkStart w:id="581" w:name="_Toc28225"/>
      <w:bookmarkStart w:id="582" w:name="_Toc21580"/>
      <w:bookmarkStart w:id="583" w:name="_Toc269"/>
      <w:bookmarkStart w:id="584" w:name="_Toc4428"/>
      <w:bookmarkStart w:id="585" w:name="_Toc23858"/>
      <w:bookmarkStart w:id="586" w:name="_Toc144"/>
      <w:bookmarkStart w:id="587" w:name="_Toc22323"/>
      <w:bookmarkStart w:id="588" w:name="_Toc8538"/>
      <w:bookmarkStart w:id="589" w:name="_Toc9185"/>
      <w:bookmarkStart w:id="590" w:name="_Toc51162001"/>
      <w:bookmarkStart w:id="591" w:name="_Toc17909"/>
      <w:bookmarkStart w:id="592" w:name="_Toc20883"/>
      <w:bookmarkStart w:id="593" w:name="_Toc25070"/>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Fehlerbehebung</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bl>
      <w:tblPr>
        <w:tblStyle w:val="15"/>
        <w:tblW w:w="4555"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88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shd w:val="clear" w:color="auto" w:fill="D7D7D7" w:themeFill="background1" w:themeFillShade="D8"/>
            <w:vAlign w:val="top"/>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Problem</w:t>
            </w:r>
          </w:p>
        </w:tc>
        <w:tc>
          <w:tcPr>
            <w:tcW w:w="1880" w:type="dxa"/>
            <w:shd w:val="clear" w:color="auto" w:fill="D7D7D7" w:themeFill="background1" w:themeFillShade="D8"/>
            <w:vAlign w:val="top"/>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Mögliche Ursache</w:t>
            </w:r>
          </w:p>
        </w:tc>
        <w:tc>
          <w:tcPr>
            <w:tcW w:w="1339" w:type="dxa"/>
            <w:shd w:val="clear" w:color="auto" w:fill="D7D7D7" w:themeFill="background1" w:themeFillShade="D8"/>
            <w:vAlign w:val="top"/>
          </w:tcPr>
          <w:p>
            <w:pPr>
              <w:keepNext w:val="0"/>
              <w:keepLines w:val="0"/>
              <w:pageBreakBefore w:val="0"/>
              <w:kinsoku/>
              <w:wordWrap/>
              <w:overflowPunct/>
              <w:topLinePunct w:val="0"/>
              <w:autoSpaceDE/>
              <w:autoSpaceDN/>
              <w:bidi w:val="0"/>
              <w:adjustRightInd/>
              <w:snapToGrid/>
              <w:spacing w:before="32" w:beforeLines="10" w:after="32" w:afterLines="10"/>
              <w:textAlignment w:val="auto"/>
              <w:rPr>
                <w:rFonts w:hint="default" w:cs="Arial" w:asciiTheme="minorAscii" w:hAnsiTheme="minorAscii"/>
                <w:b/>
                <w:bCs/>
                <w:sz w:val="18"/>
                <w:szCs w:val="18"/>
                <w:highlight w:val="none"/>
              </w:rPr>
            </w:pPr>
            <w:r>
              <w:rPr>
                <w:rFonts w:hint="default" w:cs="Arial" w:asciiTheme="minorAscii" w:hAnsiTheme="minorAscii"/>
                <w:b/>
                <w:bCs/>
                <w:sz w:val="18"/>
                <w:szCs w:val="18"/>
                <w:highlight w:val="none"/>
              </w:rPr>
              <w:t>Lösung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Kein Strom.</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Auf dem Gerät erscheint keine Anzeige.</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Der Akku ist leer.</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Aufladen der Batterie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Die Blutdruckwerte erscheinen zu hoch oder zu niedrig</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Der Blutdruck schwankt ständig. Verschiedene Faktoren wie Stress, Tageszeit und/oder die Art und Weise, wie Sie die Armmanschette anlegen, können Ihren Blutdruck beeinflussen.</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Halten Sie einen Moment still und versuchen Sie es erneut.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Fehler 1</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Legen Sie die Armmanschette fester an.</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Die Armmanschette ist zu locker angelegt</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Ziehen Sie die Armmanschette fest und versuchen Sie es erneut.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Fehler 2</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Bewegen Sie sich nicht und sprechen Sie nicht, bleiben Sie still.</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Wenn Sie sich während den Messungen bewegen oder sprechen, wird der Druck der Manschette beeinträchtigt.</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Bleiben Sie still und sprechen Sie nicht, während Sie Messungen vornehmen.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Fehler 3</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Entfernen Sie alle Kleidungsstücke, die die Manschette behindern.</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Das Signal ist während der Blutdruckmessung schwach.</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Messen Sie den Blutdruck an einem nackten 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36"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Fehler x (x&gt;4)</w:t>
            </w:r>
          </w:p>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Wenden Sie sich an den Kundendienst</w:t>
            </w:r>
          </w:p>
        </w:tc>
        <w:tc>
          <w:tcPr>
            <w:tcW w:w="1880"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Das Gerät weist eine Fehlfunktion auf.</w:t>
            </w:r>
          </w:p>
        </w:tc>
        <w:tc>
          <w:tcPr>
            <w:tcW w:w="1339" w:type="dxa"/>
            <w:vAlign w:val="top"/>
          </w:tcPr>
          <w:p>
            <w:pPr>
              <w:keepNext w:val="0"/>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Arial" w:asciiTheme="minorAscii" w:hAnsiTheme="minorAscii"/>
                <w:b w:val="0"/>
                <w:bCs w:val="0"/>
                <w:sz w:val="18"/>
                <w:szCs w:val="18"/>
                <w:highlight w:val="none"/>
              </w:rPr>
            </w:pPr>
            <w:r>
              <w:rPr>
                <w:rFonts w:hint="default" w:cs="Arial" w:asciiTheme="minorAscii" w:hAnsiTheme="minorAscii"/>
                <w:b w:val="0"/>
                <w:bCs w:val="0"/>
                <w:sz w:val="18"/>
                <w:szCs w:val="18"/>
                <w:highlight w:val="none"/>
              </w:rPr>
              <w:t>Wenden Sie sich an den Kundendienst.</w:t>
            </w:r>
          </w:p>
        </w:tc>
      </w:tr>
    </w:tbl>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bookmarkStart w:id="594" w:name="_Toc51162002"/>
      <w:bookmarkStart w:id="595" w:name="_Toc51056722"/>
    </w:p>
    <w:bookmarkEnd w:id="594"/>
    <w:bookmarkEnd w:id="595"/>
    <w:p>
      <w:pPr>
        <w:pStyle w:val="2"/>
        <w:numPr>
          <w:ilvl w:val="0"/>
          <w:numId w:val="0"/>
        </w:numPr>
        <w:spacing w:before="120"/>
        <w:ind w:left="360" w:leftChars="0" w:hanging="360" w:firstLineChars="0"/>
        <w:jc w:val="left"/>
        <w:rPr>
          <w:rFonts w:hint="default" w:cs="Times New Roman" w:asciiTheme="minorAscii" w:hAnsiTheme="minorAscii"/>
          <w:highlight w:val="none"/>
        </w:rPr>
      </w:pPr>
      <w:bookmarkStart w:id="596" w:name="_Toc1172"/>
      <w:bookmarkStart w:id="597" w:name="_Toc51056723"/>
      <w:bookmarkStart w:id="598" w:name="_Toc2668"/>
      <w:bookmarkStart w:id="599" w:name="_Toc15642"/>
      <w:bookmarkStart w:id="600" w:name="_Toc10596"/>
      <w:bookmarkStart w:id="601" w:name="_Toc6238"/>
      <w:bookmarkStart w:id="602" w:name="_Toc10562"/>
      <w:bookmarkStart w:id="603" w:name="_Toc21341"/>
      <w:bookmarkStart w:id="604" w:name="_Toc16460"/>
      <w:bookmarkStart w:id="605" w:name="_Toc22161"/>
      <w:bookmarkStart w:id="606" w:name="_Toc5015"/>
      <w:bookmarkStart w:id="607" w:name="_Toc13529"/>
      <w:bookmarkStart w:id="608" w:name="_Toc17161"/>
      <w:bookmarkStart w:id="609" w:name="_Toc51162003"/>
      <w:bookmarkStart w:id="610" w:name="_Toc19831"/>
      <w:bookmarkStart w:id="611" w:name="_Toc14623"/>
      <w:bookmarkStart w:id="612" w:name="_Toc10876"/>
      <w:bookmarkStart w:id="613" w:name="_Toc14500"/>
      <w:r>
        <w:rPr>
          <w:rFonts w:hint="default" w:cs="Times New Roman" w:asciiTheme="minorAscii" w:hAnsiTheme="minorAscii" w:eastAsiaTheme="minorEastAsia"/>
          <w:b/>
          <w:bCs/>
          <w:kern w:val="44"/>
          <w:sz w:val="28"/>
          <w:szCs w:val="44"/>
          <w:highlight w:val="none"/>
          <w:lang w:val="en-US" w:eastAsia="zh-CN" w:bidi="ar-SA"/>
        </w:rPr>
        <w:t>5.</w:t>
      </w:r>
      <w:r>
        <w:rPr>
          <w:rFonts w:hint="default" w:cs="Times New Roman" w:asciiTheme="minorAscii" w:hAnsiTheme="minorAscii"/>
          <w:highlight w:val="none"/>
        </w:rPr>
        <w:t>Wartung</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3"/>
        <w:spacing w:after="80"/>
        <w:ind w:left="360" w:hanging="360"/>
        <w:jc w:val="left"/>
        <w:rPr>
          <w:rFonts w:hint="default" w:cs="Times New Roman" w:asciiTheme="minorAscii" w:hAnsiTheme="minorAscii"/>
          <w:highlight w:val="none"/>
        </w:rPr>
      </w:pPr>
      <w:bookmarkStart w:id="614" w:name="_Toc17683"/>
      <w:bookmarkStart w:id="615" w:name="_Toc9385"/>
      <w:bookmarkStart w:id="616" w:name="_Toc7247"/>
      <w:bookmarkStart w:id="617" w:name="_Toc51162004"/>
      <w:bookmarkStart w:id="618" w:name="_Toc15245"/>
      <w:bookmarkStart w:id="619" w:name="_Toc17789"/>
      <w:bookmarkStart w:id="620" w:name="_Toc195"/>
      <w:bookmarkStart w:id="621" w:name="_Toc22023"/>
      <w:bookmarkStart w:id="622" w:name="_Toc24742"/>
      <w:bookmarkStart w:id="623" w:name="_Toc10089"/>
      <w:bookmarkStart w:id="624" w:name="_Toc13147"/>
      <w:bookmarkStart w:id="625" w:name="_Toc8289"/>
      <w:bookmarkStart w:id="626" w:name="_Toc16766"/>
      <w:bookmarkStart w:id="627" w:name="_Toc22672"/>
      <w:bookmarkStart w:id="628" w:name="_Toc22295"/>
      <w:bookmarkStart w:id="629" w:name="_Toc8172"/>
      <w:bookmarkStart w:id="630" w:name="_Toc28029"/>
      <w:bookmarkStart w:id="631" w:name="_Toc51056724"/>
      <w:r>
        <w:rPr>
          <w:rFonts w:hint="default" w:cs="Times New Roman" w:asciiTheme="minorAscii" w:hAnsiTheme="minorAscii"/>
          <w:highlight w:val="none"/>
        </w:rPr>
        <w:t>5.1 Wartung</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widowControl/>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Um Ihren Monitor vor Beschädigungen zu schützen, lagern Sie den Monitor und die Komponenten an einem sauberen, sicheren Ort.</w:t>
      </w:r>
    </w:p>
    <w:p>
      <w:pPr>
        <w:pStyle w:val="47"/>
        <w:spacing w:line="240" w:lineRule="auto"/>
        <w:ind w:left="0" w:firstLine="0"/>
        <w:rPr>
          <w:rFonts w:hint="default" w:cs="Times New Roman" w:asciiTheme="minorAscii" w:hAnsiTheme="minorAscii"/>
          <w:b w:val="0"/>
          <w:bCs w:val="0"/>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Vorsicht</w:t>
      </w:r>
      <w:r>
        <w:rPr>
          <w:rFonts w:hint="default" w:cs="Times New Roman" w:asciiTheme="minorAscii" w:hAnsiTheme="minorAscii"/>
          <w:b w:val="0"/>
          <w:bCs w:val="0"/>
          <w:color w:val="000000" w:themeColor="text1"/>
          <w:sz w:val="18"/>
          <w:szCs w:val="18"/>
          <w:highlight w:val="none"/>
          <w14:textFill>
            <w14:solidFill>
              <w14:schemeClr w14:val="tx1"/>
            </w14:solidFill>
          </w14:textFill>
        </w:rPr>
        <w:t>: Zerlegen Sie diesen Monitor oder andere Komponenten NICHT und versuchen Sie NICHT, sie zu reparieren. Dies kann zu ungenauen Blutdruckwerten führen.</w:t>
      </w:r>
    </w:p>
    <w:p>
      <w:pPr>
        <w:pStyle w:val="47"/>
        <w:spacing w:line="240" w:lineRule="auto"/>
        <w:ind w:left="0" w:firstLine="0"/>
        <w:rPr>
          <w:rFonts w:hint="default" w:cs="Times New Roman" w:asciiTheme="minorAscii" w:hAnsiTheme="minorAscii"/>
          <w:b w:val="0"/>
          <w:bCs w:val="0"/>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632" w:name="_Toc9446"/>
      <w:bookmarkStart w:id="633" w:name="_Toc32347"/>
      <w:bookmarkStart w:id="634" w:name="_Toc51162005"/>
      <w:bookmarkStart w:id="635" w:name="_Toc51056725"/>
      <w:bookmarkStart w:id="636" w:name="_Toc22272"/>
      <w:bookmarkStart w:id="637" w:name="_Toc8189"/>
      <w:bookmarkStart w:id="638" w:name="_Toc13184"/>
      <w:bookmarkStart w:id="639" w:name="_Toc7548"/>
      <w:bookmarkStart w:id="640" w:name="_Toc6700"/>
      <w:bookmarkStart w:id="641" w:name="_Toc31309"/>
      <w:bookmarkStart w:id="642" w:name="_Toc19512"/>
      <w:bookmarkStart w:id="643" w:name="_Toc641"/>
      <w:bookmarkStart w:id="644" w:name="_Toc22460"/>
      <w:bookmarkStart w:id="645" w:name="_Toc28085"/>
      <w:bookmarkStart w:id="646" w:name="_Toc9383"/>
      <w:bookmarkStart w:id="647" w:name="_Toc9263"/>
      <w:bookmarkStart w:id="648" w:name="_Toc29756"/>
      <w:bookmarkStart w:id="649" w:name="_Toc23000"/>
      <w:r>
        <w:rPr>
          <w:rFonts w:hint="default" w:cs="Times New Roman" w:asciiTheme="minorAscii" w:hAnsiTheme="minorAscii"/>
          <w:highlight w:val="none"/>
        </w:rPr>
        <w:t>5.2 Reinigung</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keine scheuernden oder flüchtigen Reinigungsmittel.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Reinigen Sie Ihren Monitor und die Armmanschette mit einem weichen, trockenen Tuch oder einem weichen, mit einem milden (neutralen) Reinigungsmittel angefeuchteten Tuch und wischen Sie sie anschließend mit einem trockenen Tuch ab.</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Verwenden Sie zum Reinigen des Monitors und der Armmanschette oder anderer Komponenten kein Benzin, Verdünner oder ähnliches Lösungsmittel.</w:t>
      </w:r>
    </w:p>
    <w:p>
      <w:pPr>
        <w:numPr>
          <w:ilvl w:val="0"/>
          <w:numId w:val="0"/>
        </w:numPr>
        <w:spacing w:line="240" w:lineRule="auto"/>
        <w:ind w:leftChars="0"/>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650" w:name="_Toc23381"/>
      <w:bookmarkStart w:id="651" w:name="_Toc25021"/>
      <w:bookmarkStart w:id="652" w:name="_Toc21930"/>
      <w:bookmarkStart w:id="653" w:name="_Toc51056726"/>
      <w:bookmarkStart w:id="654" w:name="_Toc51162006"/>
      <w:bookmarkStart w:id="655" w:name="_Toc10834"/>
      <w:bookmarkStart w:id="656" w:name="_Toc19942"/>
      <w:bookmarkStart w:id="657" w:name="_Toc21355"/>
      <w:bookmarkStart w:id="658" w:name="_Toc5006"/>
      <w:bookmarkStart w:id="659" w:name="_Toc6915"/>
      <w:bookmarkStart w:id="660" w:name="_Toc3495"/>
      <w:bookmarkStart w:id="661" w:name="_Toc2408"/>
      <w:bookmarkStart w:id="662" w:name="_Toc23725"/>
      <w:bookmarkStart w:id="663" w:name="_Toc1674"/>
      <w:bookmarkStart w:id="664" w:name="_Toc18420"/>
      <w:bookmarkStart w:id="665" w:name="_Toc13266"/>
      <w:bookmarkStart w:id="666" w:name="_Toc23523"/>
      <w:bookmarkStart w:id="667" w:name="_Toc10615"/>
      <w:r>
        <w:rPr>
          <w:rFonts w:hint="default" w:cs="Times New Roman" w:asciiTheme="minorAscii" w:hAnsiTheme="minorAscii"/>
          <w:highlight w:val="none"/>
        </w:rPr>
        <w:t>5.3 Lagerung</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Lagern Sie Ihren Monitor und die anderen Komponente im Aufbewahrungsbehälter auf, wenn Sie sie nicht verwenden.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Lagern Sie Ihren Monitor und andere Komponenten an einem sauberen, sicheren Ort.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Lagern Sie den Monitor und die anderen Komponente nicht an Orten, die extremen Temperaturen, Feuchtigkeit, direktem Sonnenlicht, Staub oder korrosiven Dämpfen, wie z. B. Bleichmittel, ausgesetzt sind.</w:t>
      </w:r>
    </w:p>
    <w:p>
      <w:pPr>
        <w:pStyle w:val="22"/>
        <w:rPr>
          <w:rFonts w:hint="default"/>
          <w:highlight w:val="none"/>
        </w:rPr>
      </w:pPr>
    </w:p>
    <w:p>
      <w:pPr>
        <w:pStyle w:val="3"/>
        <w:spacing w:after="80"/>
        <w:ind w:left="360" w:hanging="360"/>
        <w:jc w:val="left"/>
        <w:rPr>
          <w:rFonts w:hint="default" w:ascii="Calibri" w:hAnsi="Calibri" w:cs="Calibri"/>
          <w:highlight w:val="none"/>
        </w:rPr>
      </w:pPr>
      <w:bookmarkStart w:id="668" w:name="_Toc15565"/>
      <w:bookmarkStart w:id="669" w:name="_Toc10833"/>
      <w:bookmarkStart w:id="670" w:name="_Toc1854"/>
      <w:bookmarkStart w:id="671" w:name="_Toc13552"/>
      <w:bookmarkStart w:id="672" w:name="_Toc12075"/>
      <w:bookmarkStart w:id="673" w:name="_Toc16983"/>
      <w:bookmarkStart w:id="674" w:name="_Toc24292"/>
      <w:bookmarkStart w:id="675" w:name="_Toc11102"/>
      <w:bookmarkStart w:id="676" w:name="_Toc786"/>
      <w:bookmarkStart w:id="677" w:name="_Toc4774"/>
      <w:bookmarkStart w:id="678" w:name="_Toc26512"/>
      <w:bookmarkStart w:id="679" w:name="_Toc27056"/>
      <w:bookmarkStart w:id="680" w:name="_Toc20489"/>
      <w:bookmarkStart w:id="681" w:name="_Toc25003"/>
      <w:r>
        <w:rPr>
          <w:rFonts w:hint="eastAsia" w:ascii="Calibri" w:hAnsi="Calibri" w:cs="Calibri"/>
          <w:highlight w:val="none"/>
          <w:lang w:val="en-US" w:eastAsia="zh-CN"/>
        </w:rPr>
        <w:t>5.4 Entsorgung</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rPr>
          <w:rFonts w:hint="default"/>
          <w:highlight w:val="none"/>
        </w:rPr>
      </w:pPr>
      <w:r>
        <w:rPr>
          <w:rFonts w:hint="default" w:ascii="Arial" w:hAnsi="Arial" w:cs="Arial"/>
          <w:color w:val="auto"/>
          <w:szCs w:val="18"/>
          <w:highlight w:val="none"/>
        </w:rPr>
        <w:drawing>
          <wp:anchor distT="0" distB="0" distL="0" distR="0" simplePos="0" relativeHeight="251674624" behindDoc="0" locked="0" layoutInCell="1" allowOverlap="1">
            <wp:simplePos x="0" y="0"/>
            <wp:positionH relativeFrom="column">
              <wp:posOffset>40640</wp:posOffset>
            </wp:positionH>
            <wp:positionV relativeFrom="paragraph">
              <wp:posOffset>17145</wp:posOffset>
            </wp:positionV>
            <wp:extent cx="196850" cy="285750"/>
            <wp:effectExtent l="0" t="0" r="1270" b="3810"/>
            <wp:wrapSquare wrapText="bothSides"/>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noChangeArrowheads="1"/>
                    </pic:cNvPicPr>
                  </pic:nvPicPr>
                  <pic:blipFill>
                    <a:blip r:embed="rId47" cstate="print"/>
                    <a:srcRect/>
                    <a:stretch>
                      <a:fillRect/>
                    </a:stretch>
                  </pic:blipFill>
                  <pic:spPr>
                    <a:xfrm>
                      <a:off x="0" y="0"/>
                      <a:ext cx="196850" cy="285750"/>
                    </a:xfrm>
                    <a:prstGeom prst="rect">
                      <a:avLst/>
                    </a:prstGeom>
                    <a:noFill/>
                    <a:ln w="9525">
                      <a:noFill/>
                      <a:miter lim="800000"/>
                      <a:headEnd/>
                      <a:tailEnd/>
                    </a:ln>
                  </pic:spPr>
                </pic:pic>
              </a:graphicData>
            </a:graphic>
          </wp:anchor>
        </w:drawing>
      </w:r>
    </w:p>
    <w:p>
      <w:pPr>
        <w:rPr>
          <w:rFonts w:hint="default"/>
          <w:highlight w:val="none"/>
        </w:rPr>
      </w:pPr>
    </w:p>
    <w:p>
      <w:pPr>
        <w:rPr>
          <w:rFonts w:hint="default" w:ascii="Calibri" w:hAnsi="Calibri" w:eastAsia="微软雅黑" w:cs="Calibri"/>
          <w:color w:val="000000" w:themeColor="text1"/>
          <w:kern w:val="2"/>
          <w:sz w:val="18"/>
          <w:szCs w:val="18"/>
          <w:highlight w:val="none"/>
          <w:lang w:val="en-US" w:eastAsia="zh-CN" w:bidi="ar-SA"/>
          <w14:textFill>
            <w14:solidFill>
              <w14:schemeClr w14:val="tx1"/>
            </w14:solidFill>
          </w14:textFill>
        </w:rPr>
      </w:pP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ascii="Calibri" w:hAnsi="Calibri" w:eastAsia="微软雅黑" w:cs="Calibri"/>
          <w:color w:val="000000" w:themeColor="text1"/>
          <w:kern w:val="2"/>
          <w:sz w:val="18"/>
          <w:szCs w:val="18"/>
          <w:highlight w:val="none"/>
          <w:lang w:val="en-US" w:eastAsia="zh-CN" w:bidi="ar-SA"/>
          <w14:textFill>
            <w14:solidFill>
              <w14:schemeClr w14:val="tx1"/>
            </w14:solidFill>
          </w14:textFill>
        </w:rPr>
        <w:t>Batterien und Elektrogeräte müssen gemäß den örtlich geltenden Vorschriften entsorgt werden, nicht mit dem Hausmüll.</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p>
    <w:p>
      <w:pPr>
        <w:pStyle w:val="2"/>
        <w:spacing w:beforeLines="0" w:after="120"/>
        <w:ind w:left="360" w:hanging="360"/>
        <w:jc w:val="left"/>
        <w:rPr>
          <w:rFonts w:hint="default" w:cs="Times New Roman" w:asciiTheme="minorAscii" w:hAnsiTheme="minorAscii"/>
          <w:highlight w:val="none"/>
        </w:rPr>
      </w:pPr>
      <w:bookmarkStart w:id="682" w:name="_Toc3945"/>
      <w:bookmarkStart w:id="683" w:name="_Toc24055"/>
      <w:bookmarkStart w:id="684" w:name="_Toc3137"/>
      <w:bookmarkStart w:id="685" w:name="_Toc15138"/>
      <w:bookmarkStart w:id="686" w:name="_Toc8920"/>
      <w:bookmarkStart w:id="687" w:name="_Toc12184"/>
      <w:bookmarkStart w:id="688" w:name="_Toc9088"/>
      <w:bookmarkStart w:id="689" w:name="_Toc28924"/>
      <w:bookmarkStart w:id="690" w:name="_Toc51056727"/>
      <w:bookmarkStart w:id="691" w:name="_Toc18968"/>
      <w:bookmarkStart w:id="692" w:name="_Toc17515"/>
      <w:bookmarkStart w:id="693" w:name="_Toc31369"/>
      <w:bookmarkStart w:id="694" w:name="_Toc10831"/>
      <w:bookmarkStart w:id="695" w:name="_Toc11024"/>
      <w:bookmarkStart w:id="696" w:name="_Toc13528"/>
      <w:bookmarkStart w:id="697" w:name="_Toc51162007"/>
      <w:bookmarkStart w:id="698" w:name="_Toc1094"/>
      <w:bookmarkStart w:id="699" w:name="_Toc5489"/>
      <w:r>
        <w:rPr>
          <w:rFonts w:hint="default" w:cs="Times New Roman" w:asciiTheme="minorAscii" w:hAnsiTheme="minorAscii"/>
          <w:highlight w:val="none"/>
        </w:rPr>
        <w:t>6.</w:t>
      </w:r>
      <w:r>
        <w:rPr>
          <w:rFonts w:hint="default" w:cs="Times New Roman" w:asciiTheme="minorAscii" w:hAnsiTheme="minorAscii"/>
          <w:highlight w:val="none"/>
        </w:rPr>
        <w:tab/>
      </w:r>
      <w:r>
        <w:rPr>
          <w:rFonts w:hint="default" w:cs="Times New Roman" w:asciiTheme="minorAscii" w:hAnsiTheme="minorAscii"/>
          <w:highlight w:val="none"/>
        </w:rPr>
        <w:t>Spezifikationen</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tbl>
      <w:tblPr>
        <w:tblStyle w:val="15"/>
        <w:tblW w:w="4572"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71"/>
        <w:gridCol w:w="1339"/>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Klassifikationen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vMerge w:val="restart"/>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EG-Richtlinie</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MDD, 93/42/EWG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vMerge w:val="continue"/>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RED, 2014/53/EU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39" w:type="dxa"/>
            <w:vMerge w:val="continue"/>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ROHS 2,0, 2011/65/EU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Schutzgrad gegen Elektroschlag</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Typ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Umweltbezogen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Punkt</w:t>
            </w:r>
          </w:p>
        </w:tc>
        <w:tc>
          <w:tcPr>
            <w:tcW w:w="1410" w:type="dxa"/>
            <w:gridSpan w:val="2"/>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Betrieb</w:t>
            </w:r>
          </w:p>
        </w:tc>
        <w:tc>
          <w:tcPr>
            <w:tcW w:w="1323"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Lagerung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Temperatur</w:t>
            </w:r>
          </w:p>
        </w:tc>
        <w:tc>
          <w:tcPr>
            <w:tcW w:w="1410" w:type="dxa"/>
            <w:gridSpan w:val="2"/>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 bis 4</w:t>
            </w:r>
            <w:r>
              <w:rPr>
                <w:rFonts w:hint="eastAsia" w:cs="Times New Roman" w:asciiTheme="minorAscii" w:hAnsiTheme="minorAscii"/>
                <w:sz w:val="16"/>
                <w:szCs w:val="16"/>
                <w:highlight w:val="none"/>
                <w:lang w:val="en-US" w:eastAsia="zh-CN"/>
              </w:rPr>
              <w:t>5</w:t>
            </w:r>
            <w:r>
              <w:rPr>
                <w:rFonts w:hint="default" w:cs="Times New Roman" w:asciiTheme="minorAscii" w:hAnsiTheme="minorAscii"/>
                <w:sz w:val="16"/>
                <w:szCs w:val="16"/>
                <w:highlight w:val="none"/>
              </w:rPr>
              <w:t>°C</w:t>
            </w:r>
          </w:p>
        </w:tc>
        <w:tc>
          <w:tcPr>
            <w:tcW w:w="1323" w:type="dxa"/>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-25 bis 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Relative Feuchtigkeit (nicht kondensierend)</w:t>
            </w:r>
          </w:p>
        </w:tc>
        <w:tc>
          <w:tcPr>
            <w:tcW w:w="1410" w:type="dxa"/>
            <w:gridSpan w:val="2"/>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bis 95%</w:t>
            </w:r>
          </w:p>
        </w:tc>
        <w:tc>
          <w:tcPr>
            <w:tcW w:w="1323" w:type="dxa"/>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bis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Barometrisch</w:t>
            </w:r>
          </w:p>
        </w:tc>
        <w:tc>
          <w:tcPr>
            <w:tcW w:w="1410" w:type="dxa"/>
            <w:gridSpan w:val="2"/>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bis 1060 hPa</w:t>
            </w:r>
          </w:p>
        </w:tc>
        <w:tc>
          <w:tcPr>
            <w:tcW w:w="1323" w:type="dxa"/>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bis 1060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Staub- und Wasserbeständigkeitsgrad</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Falltest</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vAlign w:val="center"/>
          </w:tcPr>
          <w:p>
            <w:pPr>
              <w:keepNext/>
              <w:keepLines w:val="0"/>
              <w:pageBreakBefore w:val="0"/>
              <w:widowControl/>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Physisch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Größe (Haupteinheit)</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lang w:val="pl-PL"/>
              </w:rPr>
            </w:pPr>
            <w:r>
              <w:rPr>
                <w:rFonts w:hint="default" w:cs="Times New Roman" w:asciiTheme="minorAscii" w:hAnsiTheme="minorAscii"/>
                <w:sz w:val="16"/>
                <w:szCs w:val="16"/>
                <w:highlight w:val="none"/>
                <w:lang w:val="pl-PL"/>
              </w:rPr>
              <w:t>135mm(L)×45mm(W)×20mm(H)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Gewicht (Haupteinheit)</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Manschettengröße</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Manschette für Erwachsene: 22-42cm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Kabellose Konnektivität</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Integriertes Bluetooth 4.0 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Stromversorgung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Ladungseingang</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USB Typ-C, DC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Batterie-Typ</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Li-Ion wiederaufladbar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Laufzeit der Batterie</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500 Messungen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Aufladezeit</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Stunden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Blutdruckmessungen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Technologie</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Oszillometrisches Verfahren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Druck-Messbereich</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0 - 300mmHg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Präzision der Druckmessung</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ascii="Calibri" w:hAnsi="Calibri" w:cs="Calibri"/>
                <w:sz w:val="16"/>
                <w:szCs w:val="16"/>
                <w:highlight w:val="none"/>
              </w:rPr>
              <w:t>±3mmHg</w:t>
            </w:r>
            <w:r>
              <w:rPr>
                <w:rFonts w:hint="eastAsia" w:ascii="Calibri" w:hAnsi="Calibri" w:cs="Calibri"/>
                <w:sz w:val="16"/>
                <w:szCs w:val="16"/>
                <w:highlight w:val="none"/>
                <w:lang w:val="en-US" w:eastAsia="zh-CN"/>
              </w:rPr>
              <w:t xml:space="preserve"> </w:t>
            </w:r>
            <w:r>
              <w:rPr>
                <w:rFonts w:ascii="Calibri" w:hAnsi="Calibri" w:cs="Calibri"/>
                <w:sz w:val="16"/>
                <w:szCs w:val="16"/>
                <w:highlight w:val="none"/>
              </w:rPr>
              <w:t>oder 2%, je nachdem, welcher Wert größer 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Pulsfrequenz-Bereich</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40 bis 200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Präzision der Pulsfrequenz</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Klinische Präzision</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Entspricht IEC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80601-2-30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shd w:val="clear" w:color="auto" w:fill="auto"/>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b/>
                <w:bCs/>
                <w:sz w:val="16"/>
                <w:szCs w:val="16"/>
                <w:highlight w:val="none"/>
              </w:rPr>
              <w:t>Lagerung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39" w:type="dxa"/>
            <w:shd w:val="clear" w:color="auto" w:fill="D0CECE" w:themeFill="background2" w:themeFillShade="E6"/>
            <w:vAlign w:val="center"/>
          </w:tcPr>
          <w:p>
            <w:pPr>
              <w:pStyle w:val="47"/>
              <w:keepLines w:val="0"/>
              <w:pageBreakBefore w:val="0"/>
              <w:kinsoku/>
              <w:wordWrap/>
              <w:overflowPunct/>
              <w:topLinePunct w:val="0"/>
              <w:autoSpaceDE/>
              <w:autoSpaceDN/>
              <w:bidi w:val="0"/>
              <w:adjustRightInd/>
              <w:snapToGrid/>
              <w:spacing w:before="32" w:beforeLines="10" w:after="32" w:afterLines="10"/>
              <w:textAlignment w:val="auto"/>
              <w:rPr>
                <w:rFonts w:hint="default" w:cs="Times New Roman" w:asciiTheme="minorAscii" w:hAnsiTheme="minorAscii"/>
                <w:b w:val="0"/>
                <w:bCs w:val="0"/>
                <w:color w:val="auto"/>
                <w:kern w:val="2"/>
                <w:sz w:val="16"/>
                <w:szCs w:val="16"/>
                <w:highlight w:val="none"/>
              </w:rPr>
            </w:pPr>
            <w:r>
              <w:rPr>
                <w:rFonts w:hint="default" w:cs="Times New Roman" w:asciiTheme="minorAscii" w:hAnsiTheme="minorAscii"/>
                <w:b w:val="0"/>
                <w:bCs w:val="0"/>
                <w:color w:val="auto"/>
                <w:sz w:val="16"/>
                <w:szCs w:val="16"/>
                <w:highlight w:val="none"/>
              </w:rPr>
              <w:t>Blutdruck-Aufzeichnungen</w:t>
            </w:r>
          </w:p>
        </w:tc>
        <w:tc>
          <w:tcPr>
            <w:tcW w:w="2733" w:type="dxa"/>
            <w:gridSpan w:val="3"/>
            <w:vAlign w:val="center"/>
          </w:tcPr>
          <w:p>
            <w:pPr>
              <w:pStyle w:val="47"/>
              <w:keepLines w:val="0"/>
              <w:pageBreakBefore w:val="0"/>
              <w:kinsoku/>
              <w:wordWrap/>
              <w:overflowPunct/>
              <w:topLinePunct w:val="0"/>
              <w:autoSpaceDE/>
              <w:autoSpaceDN/>
              <w:bidi w:val="0"/>
              <w:adjustRightInd/>
              <w:snapToGrid/>
              <w:spacing w:before="32" w:beforeLines="10" w:after="32" w:afterLines="10"/>
              <w:textAlignment w:val="auto"/>
              <w:rPr>
                <w:rFonts w:hint="default" w:cs="Times New Roman" w:asciiTheme="minorAscii" w:hAnsiTheme="minorAscii"/>
                <w:color w:val="auto"/>
                <w:sz w:val="16"/>
                <w:szCs w:val="16"/>
                <w:highlight w:val="none"/>
              </w:rPr>
            </w:pPr>
            <w:r>
              <w:rPr>
                <w:rFonts w:hint="default" w:cs="Times New Roman" w:asciiTheme="minorAscii" w:hAnsiTheme="minorAscii"/>
                <w:b w:val="0"/>
                <w:bCs w:val="0"/>
                <w:color w:val="auto"/>
                <w:sz w:val="16"/>
                <w:szCs w:val="16"/>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572" w:type="dxa"/>
            <w:gridSpan w:val="4"/>
            <w:shd w:val="clear" w:color="auto" w:fill="FFFFFF" w:themeFill="background1"/>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b/>
                <w:sz w:val="16"/>
                <w:szCs w:val="16"/>
                <w:highlight w:val="none"/>
              </w:rPr>
              <w:t>Bluetooth 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Frequenzbereich</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2,402 - 2,480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39" w:type="dxa"/>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Maximale RF-Leistung</w:t>
            </w:r>
          </w:p>
        </w:tc>
        <w:tc>
          <w:tcPr>
            <w:tcW w:w="2733" w:type="dxa"/>
            <w:gridSpan w:val="3"/>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shd w:val="clear" w:color="auto" w:fill="auto"/>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sz w:val="16"/>
                <w:szCs w:val="16"/>
                <w:highlight w:val="none"/>
              </w:rPr>
            </w:pPr>
            <w:r>
              <w:rPr>
                <w:rFonts w:hint="eastAsia" w:ascii="Calibri" w:hAnsi="Calibri" w:cs="Calibri"/>
                <w:b/>
                <w:bCs/>
                <w:sz w:val="16"/>
                <w:szCs w:val="16"/>
                <w:highlight w:val="none"/>
              </w:rPr>
              <w:t>Dauerhafter Zeitraum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10" w:type="dxa"/>
            <w:gridSpan w:val="2"/>
            <w:shd w:val="clear" w:color="auto" w:fill="D0CECE" w:themeFill="background2" w:themeFillShade="E6"/>
            <w:vAlign w:val="center"/>
          </w:tcPr>
          <w:p>
            <w:pPr>
              <w:keepLines w:val="0"/>
              <w:pageBreakBefore w:val="0"/>
              <w:kinsoku/>
              <w:wordWrap/>
              <w:overflowPunct/>
              <w:topLinePunct w:val="0"/>
              <w:autoSpaceDE/>
              <w:autoSpaceDN/>
              <w:bidi w:val="0"/>
              <w:adjustRightInd/>
              <w:snapToGrid/>
              <w:spacing w:before="32" w:beforeLines="10" w:after="32" w:afterLines="10"/>
              <w:jc w:val="left"/>
              <w:textAlignment w:val="auto"/>
              <w:rPr>
                <w:rFonts w:hint="default" w:cs="Times New Roman" w:asciiTheme="minorAscii" w:hAnsiTheme="minorAscii"/>
                <w:b w:val="0"/>
                <w:bCs w:val="0"/>
                <w:color w:val="auto"/>
                <w:kern w:val="2"/>
                <w:sz w:val="16"/>
                <w:szCs w:val="16"/>
                <w:highlight w:val="none"/>
              </w:rPr>
            </w:pPr>
            <w:r>
              <w:rPr>
                <w:rFonts w:hint="default" w:ascii="Calibri" w:hAnsi="Calibri" w:cs="Calibri"/>
                <w:sz w:val="16"/>
                <w:szCs w:val="16"/>
                <w:highlight w:val="none"/>
              </w:rPr>
              <w:t>Nützliches Leben</w:t>
            </w:r>
          </w:p>
        </w:tc>
        <w:tc>
          <w:tcPr>
            <w:tcW w:w="2662" w:type="dxa"/>
            <w:gridSpan w:val="2"/>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20" w:lineRule="exact"/>
              <w:textAlignment w:val="auto"/>
              <w:rPr>
                <w:rFonts w:hint="default" w:cs="Times New Roman" w:asciiTheme="minorAscii" w:hAnsiTheme="minorAscii"/>
                <w:color w:val="auto"/>
                <w:sz w:val="16"/>
                <w:szCs w:val="16"/>
                <w:highlight w:val="none"/>
              </w:rPr>
            </w:pPr>
            <w:r>
              <w:rPr>
                <w:rFonts w:hint="eastAsia" w:ascii="Calibri" w:hAnsi="Calibri" w:cs="Calibri"/>
                <w:color w:val="000000" w:themeColor="text1"/>
                <w:sz w:val="18"/>
                <w:szCs w:val="18"/>
                <w:highlight w:val="none"/>
                <w:lang w:val="en-US" w:eastAsia="zh-CN"/>
                <w14:textFill>
                  <w14:solidFill>
                    <w14:schemeClr w14:val="tx1"/>
                  </w14:solidFill>
                </w14:textFill>
              </w:rPr>
              <w:t>5</w:t>
            </w:r>
            <w:r>
              <w:rPr>
                <w:rFonts w:hint="default" w:ascii="Calibri" w:hAnsi="Calibri" w:cs="Calibri"/>
                <w:color w:val="000000" w:themeColor="text1"/>
                <w:sz w:val="18"/>
                <w:szCs w:val="18"/>
                <w:highlight w:val="none"/>
                <w14:textFill>
                  <w14:solidFill>
                    <w14:schemeClr w14:val="tx1"/>
                  </w14:solidFill>
                </w14:textFill>
              </w:rPr>
              <w:t xml:space="preserve"> Jahre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20" w:lineRule="exact"/>
              <w:textAlignment w:val="auto"/>
              <w:rPr>
                <w:rFonts w:hint="default" w:ascii="Calibri" w:hAnsi="Calibri" w:cs="Calibri"/>
                <w:color w:val="000000" w:themeColor="text1"/>
                <w:sz w:val="18"/>
                <w:szCs w:val="18"/>
                <w:highlight w:val="none"/>
                <w14:textFill>
                  <w14:solidFill>
                    <w14:schemeClr w14:val="tx1"/>
                  </w14:solidFill>
                </w14:textFill>
              </w:rPr>
            </w:pPr>
            <w:r>
              <w:rPr>
                <w:rFonts w:hint="eastAsia" w:ascii="Calibri" w:hAnsi="Calibri" w:cs="Calibri"/>
                <w:sz w:val="16"/>
                <w:szCs w:val="16"/>
                <w:highlight w:val="none"/>
                <w:lang w:val="en-US" w:eastAsia="zh-CN"/>
              </w:rPr>
              <w:t>Hinweis: Die Nutzungsdauer wird hier ab dem ersten Gebrauch berechnet, ohne die Lagerzeit, nicht mit der Haltbarkeitsdauer!</w:t>
            </w:r>
          </w:p>
        </w:tc>
      </w:tr>
    </w:tbl>
    <w:p>
      <w:pPr>
        <w:widowControl/>
        <w:spacing w:line="240" w:lineRule="auto"/>
        <w:jc w:val="left"/>
        <w:rPr>
          <w:rFonts w:hint="default" w:cs="Times New Roman" w:asciiTheme="minorAscii" w:hAnsiTheme="minorAscii"/>
          <w:highlight w:val="none"/>
        </w:rPr>
      </w:pPr>
    </w:p>
    <w:p>
      <w:pPr>
        <w:pStyle w:val="2"/>
        <w:numPr>
          <w:ilvl w:val="0"/>
          <w:numId w:val="0"/>
        </w:numPr>
        <w:spacing w:beforeLines="0" w:after="120"/>
        <w:ind w:left="0" w:leftChars="0" w:firstLine="0" w:firstLineChars="0"/>
        <w:jc w:val="left"/>
        <w:rPr>
          <w:rFonts w:hint="default" w:cs="Times New Roman" w:asciiTheme="minorAscii" w:hAnsiTheme="minorAscii"/>
          <w:highlight w:val="none"/>
        </w:rPr>
      </w:pPr>
      <w:bookmarkStart w:id="700" w:name="_Toc16048"/>
      <w:bookmarkStart w:id="701" w:name="_Toc23343"/>
      <w:bookmarkStart w:id="702" w:name="_Toc31310"/>
      <w:bookmarkStart w:id="703" w:name="_Toc27443"/>
      <w:bookmarkStart w:id="704" w:name="_Toc8524"/>
      <w:bookmarkStart w:id="705" w:name="_Toc257"/>
      <w:bookmarkStart w:id="706" w:name="_Toc51162008"/>
      <w:bookmarkStart w:id="707" w:name="_Toc10244"/>
      <w:bookmarkStart w:id="708" w:name="_Toc12245"/>
      <w:bookmarkStart w:id="709" w:name="_Toc13629"/>
      <w:bookmarkStart w:id="710" w:name="_Toc29677"/>
      <w:bookmarkStart w:id="711" w:name="_Toc7296"/>
      <w:bookmarkStart w:id="712" w:name="_Toc26790"/>
      <w:bookmarkStart w:id="713" w:name="_Toc51056728"/>
      <w:bookmarkStart w:id="714" w:name="_Toc11979"/>
      <w:bookmarkStart w:id="715" w:name="_Toc13771"/>
      <w:bookmarkStart w:id="716" w:name="_Toc17773"/>
      <w:bookmarkStart w:id="717" w:name="_Toc20798"/>
      <w:r>
        <w:rPr>
          <w:rFonts w:hint="default" w:cs="Times New Roman" w:asciiTheme="minorAscii" w:hAnsiTheme="minorAscii" w:eastAsiaTheme="minorEastAsia"/>
          <w:b/>
          <w:bCs/>
          <w:kern w:val="44"/>
          <w:sz w:val="28"/>
          <w:szCs w:val="44"/>
          <w:highlight w:val="none"/>
          <w:lang w:val="en-US" w:eastAsia="zh-CN" w:bidi="ar-SA"/>
        </w:rPr>
        <w:t>7.</w:t>
      </w:r>
      <w:r>
        <w:rPr>
          <w:rFonts w:hint="default" w:cs="Times New Roman" w:asciiTheme="minorAscii" w:hAnsiTheme="minorAscii"/>
          <w:highlight w:val="none"/>
        </w:rPr>
        <w:tab/>
      </w:r>
      <w:r>
        <w:rPr>
          <w:rFonts w:hint="default" w:cs="Times New Roman" w:asciiTheme="minorAscii" w:hAnsiTheme="minorAscii"/>
          <w:highlight w:val="none"/>
        </w:rPr>
        <w:t>FCC-Erklärung</w:t>
      </w:r>
      <w:bookmarkEnd w:id="700"/>
      <w:bookmarkEnd w:id="701"/>
      <w:bookmarkEnd w:id="702"/>
      <w:bookmarkEnd w:id="703"/>
      <w:bookmarkEnd w:id="704"/>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ascii="Calibri" w:hAnsi="Calibri" w:cs="Calibri"/>
          <w:sz w:val="16"/>
          <w:highlight w:val="none"/>
          <w:lang w:bidi="de-DE"/>
        </w:rPr>
        <w:t>F</w:t>
      </w:r>
      <w:r>
        <w:rPr>
          <w:rFonts w:hint="default" w:cs="Times New Roman" w:asciiTheme="minorAscii" w:hAnsiTheme="minorAscii"/>
          <w:color w:val="000000" w:themeColor="text1"/>
          <w:sz w:val="18"/>
          <w:szCs w:val="18"/>
          <w:highlight w:val="none"/>
          <w14:textFill>
            <w14:solidFill>
              <w14:schemeClr w14:val="tx1"/>
            </w14:solidFill>
          </w14:textFill>
        </w:rPr>
        <w:t>CC-Hinweis:</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FCC-ID: </w:t>
      </w:r>
      <w:r>
        <w:rPr>
          <w:rFonts w:hint="default" w:ascii="Calibri" w:hAnsi="Calibri" w:cs="Calibri"/>
          <w:sz w:val="18"/>
          <w:szCs w:val="21"/>
          <w:highlight w:val="none"/>
        </w:rPr>
        <w:t>2ADXK-8621</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Jegliche Änderungen oder Modifikationen, die nicht ausdrücklich von der für die Einhaltung der Vorschriften verantwortlichen Stelle genehmigt wurden, können zum Erlöschen der Berechtigung des Benutzers führen, das Gerät zu benutzen.</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Dieses Gerät erfüllt die Anforderungen von Abschnitt 15 der FCC-Vorschriften. Der Betrieb unterliegt den folgenden zwei Bedingungen: </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(1) Dieses Gerät darf keine schädlichen Störungen verursachen, und </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(2) Dieses Gerät muss alle empfangenen Interferenzen akzeptieren, einschließlich jener, die einen unerwünschten Betrieb verursachen können.</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Hinweis: Dieses Gerät wurde getestet und entspricht den Grenzwerten für ein digitales Gerät der Klasse B gemäß Abschnitt 15 der FCC-Vorschriften. Diese Grenzwerte sind so gestaltet, dass sie einen angemessenen Schutz gegen funktechnische Störungen in einer Wohnanlage bieten. Dieses Gerät erzeugt und nutzt Radiofrequenzenergie und kann diese ausstrahlen. Wenn es nicht gemäß den Anweisungen installiert und verwendet wird, kann es Störungen im Funkverkehr verursachen. Es kann jedoch nicht garantiert werden, dass bei einer bestimmten Installation keine Störungen auftreten. Sollte dieses Gerät den Radio- oder Fernsehempfang stören, was durch Ein- und Ausschalten des Geräts festgestellt werden kann, sollte der Benutzer versuchen, die Störung durch eine oder mehrere der folgenden Maßnahmen zu beheben:</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Richten Sie die Empfangsantenne neu aus oder platzieren Sie sie neu.</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Vergrößern Sie den Abstand zwischen dem Gerät und dem Empfänger.</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Schließen Sie das Gerät an eine Steckdose an, die nicht mit dem Stromkreis des Empfängers verbunden ist.</w:t>
      </w:r>
    </w:p>
    <w:p>
      <w:pPr>
        <w:widowControl/>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Wenden Sie sich an Ihren Händler oder einen erfahrenen Radio-/Fernsehtechniker, um Hilfe zu erhalten.</w:t>
      </w:r>
    </w:p>
    <w:p>
      <w:pPr>
        <w:numPr>
          <w:ilvl w:val="0"/>
          <w:numId w:val="0"/>
        </w:numPr>
        <w:ind w:leftChars="0"/>
        <w:jc w:val="left"/>
        <w:rPr>
          <w:rFonts w:hint="default" w:cs="Times New Roman" w:asciiTheme="minorAscii" w:hAnsiTheme="minorAscii"/>
          <w:color w:val="000000" w:themeColor="text1"/>
          <w:sz w:val="18"/>
          <w:szCs w:val="18"/>
          <w:highlight w:val="none"/>
          <w:lang w:val="en-US" w:eastAsia="zh-CN"/>
          <w14:textFill>
            <w14:solidFill>
              <w14:schemeClr w14:val="tx1"/>
            </w14:solidFill>
          </w14:textFill>
        </w:rPr>
      </w:pPr>
      <w:r>
        <w:rPr>
          <w:rFonts w:hint="default" w:cs="Times New Roman" w:asciiTheme="minorAscii" w:hAnsiTheme="minorAscii"/>
          <w:color w:val="000000" w:themeColor="text1"/>
          <w:sz w:val="18"/>
          <w:szCs w:val="18"/>
          <w:highlight w:val="none"/>
          <w:lang w:val="en-US" w:eastAsia="zh-CN"/>
          <w14:textFill>
            <w14:solidFill>
              <w14:schemeClr w14:val="tx1"/>
            </w14:solidFill>
          </w14:textFill>
        </w:rPr>
        <w:t>Das Gerät wurde entsprechend bewertet und erfüllt die allgemeinen</w:t>
      </w:r>
      <w:r>
        <w:rPr>
          <w:rFonts w:hint="eastAsia" w:cs="Times New Roman" w:asciiTheme="minorAscii" w:hAnsiTheme="minorAscii"/>
          <w:color w:val="000000" w:themeColor="text1"/>
          <w:sz w:val="18"/>
          <w:szCs w:val="18"/>
          <w:highlight w:val="none"/>
          <w:lang w:val="en-US" w:eastAsia="zh-CN"/>
          <w14:textFill>
            <w14:solidFill>
              <w14:schemeClr w14:val="tx1"/>
            </w14:solidFill>
          </w14:textFill>
        </w:rPr>
        <w:t xml:space="preserve"> </w:t>
      </w:r>
      <w:r>
        <w:rPr>
          <w:rFonts w:hint="default" w:cs="Times New Roman" w:asciiTheme="minorAscii" w:hAnsiTheme="minorAscii"/>
          <w:color w:val="000000" w:themeColor="text1"/>
          <w:sz w:val="18"/>
          <w:szCs w:val="18"/>
          <w:highlight w:val="none"/>
          <w:lang w:val="en-US" w:eastAsia="zh-CN"/>
          <w14:textFill>
            <w14:solidFill>
              <w14:schemeClr w14:val="tx1"/>
            </w14:solidFill>
          </w14:textFill>
        </w:rPr>
        <w:t>Anforderungen an die RF-Exposition. Das Gerät kann uneingeschränkt unter tragbaren Expositionsbedingungen verwendet werden.</w:t>
      </w:r>
    </w:p>
    <w:p>
      <w:pPr>
        <w:pStyle w:val="2"/>
        <w:numPr>
          <w:ilvl w:val="0"/>
          <w:numId w:val="0"/>
        </w:numPr>
        <w:spacing w:beforeLines="0" w:after="120"/>
        <w:ind w:left="426" w:leftChars="0" w:hanging="426" w:firstLineChars="0"/>
        <w:jc w:val="left"/>
        <w:rPr>
          <w:rFonts w:hint="default" w:cs="Times New Roman" w:asciiTheme="minorAscii" w:hAnsiTheme="minorAscii"/>
          <w:highlight w:val="none"/>
        </w:rPr>
      </w:pPr>
      <w:bookmarkStart w:id="718" w:name="_Toc31913"/>
      <w:bookmarkStart w:id="719" w:name="_Toc17930"/>
      <w:bookmarkStart w:id="720" w:name="_Toc5448"/>
      <w:bookmarkStart w:id="721" w:name="_Toc6240"/>
      <w:bookmarkStart w:id="722" w:name="_Toc23071"/>
      <w:bookmarkStart w:id="723" w:name="_Toc23581"/>
      <w:bookmarkStart w:id="724" w:name="_Toc24867"/>
      <w:bookmarkStart w:id="725" w:name="_Toc22846"/>
      <w:bookmarkStart w:id="726" w:name="_Toc28896"/>
      <w:bookmarkStart w:id="727" w:name="_Toc14821"/>
      <w:bookmarkStart w:id="728" w:name="_Toc10078"/>
      <w:bookmarkStart w:id="729" w:name="_Toc17322"/>
      <w:bookmarkStart w:id="730" w:name="_Toc2287"/>
      <w:bookmarkStart w:id="731" w:name="_Toc6344"/>
      <w:bookmarkStart w:id="732" w:name="_Toc15422"/>
      <w:bookmarkStart w:id="733" w:name="_Toc23022"/>
      <w:bookmarkStart w:id="734" w:name="_Toc12248"/>
      <w:r>
        <w:rPr>
          <w:rFonts w:hint="default" w:cs="Times New Roman" w:asciiTheme="minorAscii" w:hAnsiTheme="minorAscii" w:eastAsiaTheme="minorEastAsia"/>
          <w:b/>
          <w:bCs/>
          <w:kern w:val="44"/>
          <w:sz w:val="28"/>
          <w:szCs w:val="44"/>
          <w:highlight w:val="none"/>
          <w:lang w:val="en-US" w:eastAsia="zh-CN" w:bidi="ar-SA"/>
        </w:rPr>
        <w:t>8.</w:t>
      </w:r>
      <w:r>
        <w:rPr>
          <w:rFonts w:hint="default" w:cs="Times New Roman" w:asciiTheme="minorAscii" w:hAnsiTheme="minorAscii"/>
          <w:highlight w:val="none"/>
        </w:rPr>
        <w:tab/>
      </w:r>
      <w:r>
        <w:rPr>
          <w:rFonts w:hint="eastAsia" w:cs="Times New Roman" w:asciiTheme="minorAscii" w:hAnsiTheme="minorAscii"/>
          <w:highlight w:val="none"/>
        </w:rPr>
        <w:t>IC Hinweis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pPr>
        <w:pStyle w:val="22"/>
        <w:spacing w:before="120" w:beforeLines="50"/>
        <w:rPr>
          <w:rFonts w:ascii="Calibri" w:hAnsi="Calibri" w:cs="Calibri" w:eastAsiaTheme="minorEastAsia"/>
          <w:color w:val="000000"/>
          <w:kern w:val="2"/>
          <w:sz w:val="18"/>
          <w:szCs w:val="18"/>
          <w:highlight w:val="none"/>
          <w:lang w:val="de-DE"/>
        </w:rPr>
      </w:pPr>
      <w:r>
        <w:rPr>
          <w:rFonts w:ascii="Calibri" w:hAnsi="Calibri" w:cs="Calibri" w:eastAsiaTheme="minorEastAsia"/>
          <w:color w:val="000000"/>
          <w:kern w:val="2"/>
          <w:sz w:val="18"/>
          <w:szCs w:val="18"/>
          <w:highlight w:val="none"/>
          <w:lang w:val="de-DE"/>
        </w:rPr>
        <w:t>IC-NUMMER: 29845-B001</w:t>
      </w:r>
    </w:p>
    <w:p>
      <w:pPr>
        <w:pStyle w:val="22"/>
        <w:spacing w:before="120" w:beforeLines="50"/>
        <w:rPr>
          <w:rFonts w:ascii="Calibri" w:hAnsi="Calibri" w:cs="Calibri" w:eastAsiaTheme="minorEastAsia"/>
          <w:color w:val="000000"/>
          <w:kern w:val="2"/>
          <w:sz w:val="18"/>
          <w:szCs w:val="18"/>
          <w:highlight w:val="none"/>
          <w:lang w:val="de-DE"/>
        </w:rPr>
      </w:pPr>
      <w:r>
        <w:rPr>
          <w:rFonts w:ascii="Calibri" w:hAnsi="Calibri" w:cs="Calibri" w:eastAsiaTheme="minorEastAsia"/>
          <w:color w:val="000000"/>
          <w:kern w:val="2"/>
          <w:sz w:val="18"/>
          <w:szCs w:val="18"/>
          <w:highlight w:val="none"/>
          <w:lang w:val="de-DE"/>
        </w:rPr>
        <w:t>Dieses Gerät enthält lizenzfreie Sender/Empfänger, die den lizenzfreien RSS von Innovation, Science and Economic Development Kanada entsprechen. Der Betrieb unterliegt den beiden folgenden Bedingungen:</w:t>
      </w:r>
    </w:p>
    <w:p>
      <w:pPr>
        <w:pStyle w:val="22"/>
        <w:spacing w:before="120" w:beforeLines="50"/>
        <w:rPr>
          <w:rFonts w:ascii="Calibri" w:hAnsi="Calibri" w:cs="Calibri" w:eastAsiaTheme="minorEastAsia"/>
          <w:color w:val="000000"/>
          <w:kern w:val="2"/>
          <w:sz w:val="18"/>
          <w:szCs w:val="18"/>
          <w:highlight w:val="none"/>
          <w:lang w:val="de-DE"/>
        </w:rPr>
      </w:pPr>
      <w:r>
        <w:rPr>
          <w:rFonts w:ascii="Calibri" w:hAnsi="Calibri" w:cs="Calibri" w:eastAsiaTheme="minorEastAsia"/>
          <w:color w:val="000000"/>
          <w:kern w:val="2"/>
          <w:sz w:val="18"/>
          <w:szCs w:val="18"/>
          <w:highlight w:val="none"/>
          <w:lang w:val="de-DE"/>
        </w:rPr>
        <w:t>(1) Dieses Gerät darf keine Störungen verursachen.</w:t>
      </w:r>
    </w:p>
    <w:p>
      <w:pPr>
        <w:pStyle w:val="22"/>
        <w:spacing w:before="120" w:beforeLines="50"/>
        <w:rPr>
          <w:rFonts w:ascii="Calibri" w:hAnsi="Calibri" w:cs="Calibri" w:eastAsiaTheme="minorEastAsia"/>
          <w:color w:val="000000"/>
          <w:kern w:val="2"/>
          <w:sz w:val="18"/>
          <w:szCs w:val="18"/>
          <w:highlight w:val="none"/>
          <w:lang w:val="de-DE"/>
        </w:rPr>
      </w:pPr>
      <w:r>
        <w:rPr>
          <w:rFonts w:ascii="Calibri" w:hAnsi="Calibri" w:cs="Calibri" w:eastAsiaTheme="minorEastAsia"/>
          <w:color w:val="000000"/>
          <w:kern w:val="2"/>
          <w:sz w:val="18"/>
          <w:szCs w:val="18"/>
          <w:highlight w:val="none"/>
          <w:lang w:val="de-DE"/>
        </w:rPr>
        <w:t>(2) Dieses Gerät muss jegliche Störungen akzeptieren, einschließlich Störungen, die einen unerwünschten Betrieb des Geräts verursachen können.</w:t>
      </w:r>
    </w:p>
    <w:p>
      <w:pPr>
        <w:rPr>
          <w:rFonts w:hint="default"/>
          <w:highlight w:val="none"/>
        </w:rPr>
      </w:pPr>
      <w:r>
        <w:rPr>
          <w:rFonts w:ascii="Calibri" w:hAnsi="Calibri" w:cs="Calibri" w:eastAsiaTheme="minorEastAsia"/>
          <w:color w:val="000000"/>
          <w:kern w:val="2"/>
          <w:sz w:val="18"/>
          <w:szCs w:val="18"/>
          <w:highlight w:val="none"/>
          <w:lang w:val="de-DE"/>
        </w:rPr>
        <w:t>Änderungen oder Modifikationen, die nicht ausdrücklich von der für die Einhaltung der Bestimmungen verantwortlichen Partei genehmigt wurden, können dazu führen, dass der Benutzer die Berechtigung zum Betrieb des Geräts verliert.</w:t>
      </w:r>
    </w:p>
    <w:p>
      <w:pPr>
        <w:numPr>
          <w:ilvl w:val="0"/>
          <w:numId w:val="0"/>
        </w:numPr>
        <w:ind w:leftChars="0"/>
        <w:rPr>
          <w:rFonts w:hint="default"/>
          <w:highlight w:val="none"/>
        </w:rPr>
      </w:pPr>
    </w:p>
    <w:p>
      <w:pPr>
        <w:pStyle w:val="2"/>
        <w:spacing w:beforeLines="0" w:after="120"/>
        <w:ind w:left="360" w:hanging="360"/>
        <w:jc w:val="left"/>
        <w:rPr>
          <w:rFonts w:hint="default" w:cs="Times New Roman" w:asciiTheme="minorAscii" w:hAnsiTheme="minorAscii"/>
          <w:highlight w:val="none"/>
        </w:rPr>
      </w:pPr>
      <w:bookmarkStart w:id="735" w:name="_Toc25879"/>
      <w:bookmarkStart w:id="736" w:name="_Toc7172"/>
      <w:bookmarkStart w:id="737" w:name="_Toc32057"/>
      <w:bookmarkStart w:id="738" w:name="_Toc27122"/>
      <w:bookmarkStart w:id="739" w:name="_Toc15456"/>
      <w:r>
        <w:rPr>
          <w:rFonts w:hint="eastAsia" w:cs="Times New Roman" w:asciiTheme="minorAscii" w:hAnsiTheme="minorAscii"/>
          <w:highlight w:val="none"/>
          <w:lang w:val="en-US" w:eastAsia="zh-CN"/>
        </w:rPr>
        <w:t>9.</w:t>
      </w:r>
      <w:r>
        <w:rPr>
          <w:rFonts w:hint="default" w:cs="Times New Roman" w:asciiTheme="minorAscii" w:hAnsiTheme="minorAscii"/>
          <w:highlight w:val="none"/>
        </w:rPr>
        <w:tab/>
      </w:r>
      <w:r>
        <w:rPr>
          <w:rFonts w:hint="default" w:cs="Times New Roman" w:asciiTheme="minorAscii" w:hAnsiTheme="minorAscii"/>
          <w:highlight w:val="none"/>
        </w:rPr>
        <w:t>Elektromagnetische Verträglichkeit</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35"/>
      <w:bookmarkEnd w:id="736"/>
      <w:bookmarkEnd w:id="737"/>
      <w:bookmarkEnd w:id="738"/>
      <w:bookmarkEnd w:id="739"/>
    </w:p>
    <w:p>
      <w:pPr>
        <w:spacing w:after="120" w:afterLines="50" w:line="240" w:lineRule="auto"/>
        <w:jc w:val="left"/>
        <w:rPr>
          <w:rFonts w:hint="default" w:cs="Times New Roman" w:asciiTheme="minorAscii" w:hAnsiTheme="minorAscii"/>
          <w:highlight w:val="none"/>
        </w:rPr>
      </w:pPr>
      <w:r>
        <w:rPr>
          <w:rFonts w:hint="default" w:cs="Times New Roman" w:asciiTheme="minorAscii" w:hAnsiTheme="minorAscii"/>
          <w:highlight w:val="none"/>
        </w:rPr>
        <w:t>Das Gerät erfüllt die Anforderungen von EN 60601-1-2.</w:t>
      </w:r>
    </w:p>
    <w:p>
      <w:pPr>
        <w:spacing w:line="240" w:lineRule="auto"/>
        <w:jc w:val="left"/>
        <w:rPr>
          <w:rFonts w:hint="default" w:cs="Times New Roman" w:asciiTheme="minorAscii" w:hAnsiTheme="minorAscii"/>
          <w:b/>
          <w:highlight w:val="none"/>
        </w:rPr>
      </w:pPr>
      <w:r>
        <w:rPr>
          <w:rFonts w:hint="default" w:cs="Times New Roman" w:asciiTheme="minorAscii" w:hAnsiTheme="minorAscii"/>
          <w:highlight w:val="none"/>
        </w:rPr>
        <w:drawing>
          <wp:inline distT="0" distB="0" distL="0" distR="0">
            <wp:extent cx="146685" cy="146685"/>
            <wp:effectExtent l="0" t="0" r="5715"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Warnungen und Tipps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Die Verwendung von anderem als dem in diesem Handbuch angegebenen Zubehör kann erhöhte elektromagnetische Emissionen oder eine verringerte elektromagnetische Störfestigkeit des Geräts verursachen.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Gerät oder seine Komponenten sollten nicht neben oder zusammengestapelt mit anderen Geräten verwendet werden.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Das Gerät erfordert besondere Vorsichtsmaßnahmen bezüglich der EMV und muss gemäß den unten angegebenen EMV-Informationen installiert und in Betrieb genommen werden.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Andere Geräte können den Betrieb dieses Gerät stören, obwohl sie die CISPR-Anforderungen erfüllen.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Falls sich das Eingangssignal unterhalb der in den technischen Spezifikationen angegebenen Mindestamplitude befindet, kann es fehlerhafte Messungen verursachen.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Tragbare und mobile Kommunikationsgeräte können die Geräteleistung beeinträchtigen.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Andere Geräte mit HF-Sendern oder -Quellen können den Betrieb dieses Gerät stören (z.B. Mobiltelefone, PDAs und PCs mit kabelloser Funktionalität).</w:t>
      </w:r>
    </w:p>
    <w:tbl>
      <w:tblPr>
        <w:tblStyle w:val="16"/>
        <w:tblpPr w:leftFromText="180" w:rightFromText="180" w:vertAnchor="text" w:horzAnchor="page" w:tblpXSpec="center" w:tblpY="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063"/>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lang w:val="de-DE"/>
              </w:rPr>
            </w:pPr>
            <w:r>
              <w:rPr>
                <w:rFonts w:hint="default" w:ascii="Calibri" w:hAnsi="Calibri" w:cs="Calibri"/>
                <w:b/>
                <w:sz w:val="16"/>
                <w:szCs w:val="16"/>
                <w:highlight w:val="none"/>
                <w:lang w:val="de-DE"/>
              </w:rPr>
              <w:t>Leitfaden und Erklärung - Elektromagnetische Emissionen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ist für die Verwendung in der unten angegebenen elektromagnetischen Umgebung bestimmt. Der Kunde oder der Benutzer des Blutdruck-Monitors sollte sicherstellen, dass es in einer solchen Umgebung verwendet wird.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Tests zur Emission</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Konformität</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Elektromagnetische Umgebung - Leitfaden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HF-Emissionen CISPR 11</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Gruppe 1</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verwendet HF-Energie nur für seine interne Funktion. Daher sind seine RF-Emissionen sehr gering und es ist unwahrscheinlich, dass sie Störungen bei elektronischen Geräten in der Nähe verursachen.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HF-Emissionen CISPR 11</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Klasse B</w:t>
            </w:r>
          </w:p>
        </w:tc>
        <w:tc>
          <w:tcPr>
            <w:tcW w:w="24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ist für die Verwendung in allen Einrichtungen geeignet, einschließlich Wohnbereichen und solchen, die unmittelbar an das öffentliche Versorgungsnetz angeschlossen sind, das Gebäude versorgt, die für Wohnzwecke genutzt werden.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Oberwellenemissionen IEC61000-3-2</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K.A.</w:t>
            </w:r>
          </w:p>
        </w:tc>
        <w:tc>
          <w:tcPr>
            <w:tcW w:w="24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Spannungsschwankungen / Flicker-Emissionen IEC 61000-3-3</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K.A.</w:t>
            </w:r>
          </w:p>
        </w:tc>
        <w:tc>
          <w:tcPr>
            <w:tcW w:w="24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bl>
    <w:p>
      <w:pPr>
        <w:keepNext w:val="0"/>
        <w:keepLines w:val="0"/>
        <w:pageBreakBefore w:val="0"/>
        <w:widowControl/>
        <w:kinsoku/>
        <w:wordWrap/>
        <w:overflowPunct/>
        <w:topLinePunct w:val="0"/>
        <w:autoSpaceDE/>
        <w:autoSpaceDN/>
        <w:bidi w:val="0"/>
        <w:adjustRightInd/>
        <w:snapToGrid/>
        <w:spacing w:line="60" w:lineRule="exact"/>
        <w:textAlignment w:val="auto"/>
        <w:rPr>
          <w:rFonts w:ascii="Arial" w:hAnsi="Arial" w:cs="Arial"/>
          <w:sz w:val="18"/>
          <w:szCs w:val="18"/>
          <w:highlight w:val="none"/>
        </w:rPr>
      </w:pPr>
    </w:p>
    <w:tbl>
      <w:tblPr>
        <w:tblStyle w:val="16"/>
        <w:tblpPr w:leftFromText="180" w:rightFromText="180" w:vertAnchor="text" w:horzAnchor="page" w:tblpXSpec="center" w:tblpY="1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520"/>
        <w:gridCol w:w="76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lang w:val="de-DE"/>
              </w:rPr>
            </w:pPr>
            <w:r>
              <w:rPr>
                <w:rFonts w:hint="default" w:ascii="Calibri" w:hAnsi="Calibri" w:cs="Calibri"/>
                <w:b/>
                <w:sz w:val="16"/>
                <w:szCs w:val="16"/>
                <w:highlight w:val="none"/>
                <w:lang w:val="de-DE"/>
              </w:rPr>
              <w:t>Leitfaden und Erklärung - Elektromagnetische Störfestigkeit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ist für die Verwendung in der unten angegebenen elektromagnetischen Umgebung bestimmt. Der Kunde oder der Benutzer des Blutdruck-Monitors sollte sicherstellen, dass es in einer solchen Umgebung verwendet wird.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lang w:val="de-DE"/>
              </w:rPr>
            </w:pPr>
            <w:r>
              <w:rPr>
                <w:rFonts w:hint="default" w:ascii="Calibri" w:hAnsi="Calibri" w:cs="Calibri"/>
                <w:b/>
                <w:sz w:val="16"/>
                <w:szCs w:val="16"/>
                <w:highlight w:val="none"/>
                <w:lang w:val="de-DE"/>
              </w:rPr>
              <w:t>Prüfung der Störfestigkeit</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 xml:space="preserve">IEC60601 Prüfstufe </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Konformitätsstufe</w:t>
            </w: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Elektromagnetische Umgebung - Leitfaden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Elektrostatische Entladung (ESD)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61000-4-2</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8 kV Kontakt</w:t>
            </w:r>
          </w:p>
          <w:p>
            <w:pPr>
              <w:widowControl/>
              <w:jc w:val="left"/>
              <w:rPr>
                <w:rFonts w:hint="default" w:ascii="Calibri" w:hAnsi="Calibri" w:cs="Calibri"/>
                <w:sz w:val="16"/>
                <w:szCs w:val="16"/>
                <w:highlight w:val="none"/>
                <w:lang w:val="de-DE"/>
              </w:rPr>
            </w:pP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±2 kV, ±4 kV, ±8 kV, ±15 kV Luft</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8 kV Kontakt</w:t>
            </w:r>
          </w:p>
          <w:p>
            <w:pPr>
              <w:widowControl/>
              <w:jc w:val="left"/>
              <w:rPr>
                <w:rFonts w:hint="default" w:ascii="Calibri" w:hAnsi="Calibri" w:cs="Calibri"/>
                <w:sz w:val="16"/>
                <w:szCs w:val="16"/>
                <w:highlight w:val="none"/>
                <w:lang w:val="de-DE"/>
              </w:rPr>
            </w:pP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±2 kV, ±4 kV, ±8 kV, ±15 kV Luft</w:t>
            </w: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Die Böden sollten aus Holz, Beton oder Keramikfliesen bestehen. Wenn die Böden mit synthetischem Material bedeckt sind, muss die relative Luftfeuchtigkeit mindestens 30 % betragen.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Schnelle elektrische Transienten/Bursts </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IEC 61000-4-4</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2 kV für Strom-</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Versorgungsleitungen</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100 kHz Wiederholfrequenz</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 1 kV für Eingangs-/Ausgangs</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Leitungen</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K.A.</w:t>
            </w: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Überspannung</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61000-4-5</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0,5 kV, ±1 kV differenziell</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Modus Leitung-Leitung</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K.A.</w:t>
            </w: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Spannungseinbrüche, Kurzschlüsse</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Unterbrechungen und Spannungsschwankungen auf den Stromversorgungseingangsleitungen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61000-4-11</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 Einbruch in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eastAsia="KPPKO P+ Arial MT" w:cs="Calibri"/>
                <w:sz w:val="16"/>
                <w:szCs w:val="16"/>
                <w:highlight w:val="none"/>
                <w:lang w:val="de-DE"/>
              </w:rPr>
            </w:pPr>
            <w:r>
              <w:rPr>
                <w:rStyle w:val="18"/>
                <w:rFonts w:hint="default" w:ascii="Calibri" w:hAnsi="Calibri" w:cs="Calibri"/>
                <w:sz w:val="16"/>
                <w:szCs w:val="16"/>
                <w:highlight w:val="none"/>
                <w:lang w:val="de-DE"/>
              </w:rPr>
              <w:t xml:space="preserve">für 0,5 Zyklen </w:t>
            </w:r>
            <w:r>
              <w:rPr>
                <w:rFonts w:hint="default" w:ascii="Calibri" w:hAnsi="Calibri" w:cs="Calibri"/>
                <w:sz w:val="16"/>
                <w:szCs w:val="16"/>
                <w:highlight w:val="none"/>
                <w:lang w:val="de-DE"/>
              </w:rPr>
              <w:t>bei 0°, 45°, 90°, 135°, 180°, 225°, 270° und 315°</w:t>
            </w:r>
          </w:p>
          <w:p>
            <w:pPr>
              <w:widowControl/>
              <w:jc w:val="left"/>
              <w:rPr>
                <w:rFonts w:hint="default" w:ascii="Calibri" w:hAnsi="Calibri" w:eastAsia="KPPKO P+ Arial MT" w:cs="Calibri"/>
                <w:sz w:val="16"/>
                <w:szCs w:val="16"/>
                <w:highlight w:val="none"/>
                <w:lang w:val="de-DE"/>
              </w:rPr>
            </w:pP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 Einbruch in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eastAsia="KPPKO P+ Arial MT" w:cs="Calibri"/>
                <w:sz w:val="16"/>
                <w:szCs w:val="16"/>
                <w:highlight w:val="none"/>
                <w:lang w:val="de-DE"/>
              </w:rPr>
            </w:pPr>
            <w:r>
              <w:rPr>
                <w:rStyle w:val="18"/>
                <w:rFonts w:hint="default" w:ascii="Calibri" w:hAnsi="Calibri" w:cs="Calibri"/>
                <w:sz w:val="16"/>
                <w:szCs w:val="16"/>
                <w:highlight w:val="none"/>
                <w:lang w:val="de-DE"/>
              </w:rPr>
              <w:t xml:space="preserve">für 1 Zyklus </w:t>
            </w:r>
            <w:r>
              <w:rPr>
                <w:rFonts w:hint="default" w:ascii="Calibri" w:hAnsi="Calibri" w:cs="Calibri"/>
                <w:sz w:val="16"/>
                <w:szCs w:val="16"/>
                <w:highlight w:val="none"/>
                <w:lang w:val="de-DE"/>
              </w:rPr>
              <w:t>bei 0°</w:t>
            </w:r>
          </w:p>
          <w:p>
            <w:pPr>
              <w:widowControl/>
              <w:jc w:val="left"/>
              <w:rPr>
                <w:rFonts w:hint="default" w:ascii="Calibri" w:hAnsi="Calibri" w:eastAsia="KPPKO P+ Arial MT" w:cs="Calibri"/>
                <w:sz w:val="16"/>
                <w:szCs w:val="16"/>
                <w:highlight w:val="none"/>
                <w:lang w:val="de-DE"/>
              </w:rPr>
            </w:pP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70 %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(30 % Einbruch in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eastAsia="KPPKO P+ Arial MT" w:cs="Calibri"/>
                <w:sz w:val="16"/>
                <w:szCs w:val="16"/>
                <w:highlight w:val="none"/>
                <w:lang w:val="de-DE"/>
              </w:rPr>
            </w:pPr>
            <w:r>
              <w:rPr>
                <w:rStyle w:val="18"/>
                <w:rFonts w:hint="default" w:ascii="Calibri" w:hAnsi="Calibri" w:cs="Calibri"/>
                <w:sz w:val="16"/>
                <w:szCs w:val="16"/>
                <w:highlight w:val="none"/>
                <w:lang w:val="de-DE"/>
              </w:rPr>
              <w:t xml:space="preserve">für 25/30 Zyklen </w:t>
            </w:r>
            <w:r>
              <w:rPr>
                <w:rFonts w:hint="default" w:ascii="Calibri" w:hAnsi="Calibri" w:cs="Calibri"/>
                <w:sz w:val="16"/>
                <w:szCs w:val="16"/>
                <w:highlight w:val="none"/>
                <w:lang w:val="de-DE"/>
              </w:rPr>
              <w:t>bei 0°</w:t>
            </w:r>
          </w:p>
          <w:p>
            <w:pPr>
              <w:widowControl/>
              <w:jc w:val="left"/>
              <w:rPr>
                <w:rFonts w:hint="default" w:ascii="Calibri" w:hAnsi="Calibri" w:eastAsia="KPPKO P+ Arial MT" w:cs="Calibri"/>
                <w:sz w:val="16"/>
                <w:szCs w:val="16"/>
                <w:highlight w:val="none"/>
                <w:lang w:val="de-DE"/>
              </w:rPr>
            </w:pP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 Einbruch in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w:t>
            </w:r>
          </w:p>
          <w:p>
            <w:pPr>
              <w:widowControl/>
              <w:jc w:val="left"/>
              <w:rPr>
                <w:rFonts w:hint="default" w:ascii="Calibri" w:hAnsi="Calibri" w:cs="Calibri"/>
                <w:sz w:val="16"/>
                <w:szCs w:val="16"/>
                <w:highlight w:val="none"/>
                <w:lang w:val="de-DE"/>
              </w:rPr>
            </w:pPr>
            <w:r>
              <w:rPr>
                <w:rStyle w:val="18"/>
                <w:rFonts w:hint="default" w:ascii="Calibri" w:hAnsi="Calibri" w:cs="Calibri"/>
                <w:sz w:val="16"/>
                <w:szCs w:val="16"/>
                <w:highlight w:val="none"/>
                <w:lang w:val="de-DE"/>
              </w:rPr>
              <w:t xml:space="preserve">für 250/300 Zyklen </w:t>
            </w:r>
            <w:r>
              <w:rPr>
                <w:rFonts w:hint="default" w:ascii="Calibri" w:hAnsi="Calibri" w:cs="Calibri"/>
                <w:sz w:val="16"/>
                <w:szCs w:val="16"/>
                <w:highlight w:val="none"/>
                <w:lang w:val="de-DE"/>
              </w:rPr>
              <w:t>bei 0°</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K.A.</w:t>
            </w: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Netzfrequenz (50/60 HZ) Magnetfeld IEC 61000-4-8</w:t>
            </w:r>
          </w:p>
        </w:tc>
        <w:tc>
          <w:tcPr>
            <w:tcW w:w="16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p>
            <w:pPr>
              <w:widowControl/>
              <w:jc w:val="left"/>
              <w:rPr>
                <w:rFonts w:hint="default" w:ascii="Calibri" w:hAnsi="Calibri" w:cs="Calibri"/>
                <w:sz w:val="16"/>
                <w:szCs w:val="16"/>
                <w:highlight w:val="none"/>
              </w:rPr>
            </w:pPr>
          </w:p>
        </w:tc>
        <w:tc>
          <w:tcPr>
            <w:tcW w:w="14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Die magnetischen Felder der Netzfrequenz sollten sich auf einem Niveau bewegen, das für einen typischen Standort in einer typischen Geschäfts- oder Krankenhausumge. charakteristisch 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lang w:val="de-DE"/>
              </w:rPr>
            </w:pPr>
            <w:r>
              <w:rPr>
                <w:rFonts w:hint="default" w:ascii="Calibri" w:hAnsi="Calibri" w:cs="Calibri"/>
                <w:sz w:val="16"/>
                <w:szCs w:val="16"/>
                <w:highlight w:val="none"/>
                <w:lang w:val="de-DE"/>
              </w:rPr>
              <w:t>Hinweis: U</w:t>
            </w:r>
            <w:r>
              <w:rPr>
                <w:rFonts w:hint="default" w:ascii="Calibri" w:hAnsi="Calibri" w:cs="Calibri"/>
                <w:sz w:val="16"/>
                <w:szCs w:val="16"/>
                <w:highlight w:val="none"/>
                <w:vertAlign w:val="subscript"/>
                <w:lang w:val="de-DE"/>
              </w:rPr>
              <w:t>T</w:t>
            </w:r>
            <w:r>
              <w:rPr>
                <w:rFonts w:hint="default" w:ascii="Calibri" w:hAnsi="Calibri" w:cs="Calibri"/>
                <w:sz w:val="16"/>
                <w:szCs w:val="16"/>
                <w:highlight w:val="none"/>
                <w:lang w:val="de-DE"/>
              </w:rPr>
              <w:t xml:space="preserve"> ist die Netzwechselspannung vor der Anwendung des Prüfpegels.</w:t>
            </w:r>
          </w:p>
        </w:tc>
      </w:tr>
    </w:tbl>
    <w:p>
      <w:pPr>
        <w:pStyle w:val="22"/>
        <w:keepNext w:val="0"/>
        <w:keepLines w:val="0"/>
        <w:pageBreakBefore w:val="0"/>
        <w:widowControl/>
        <w:kinsoku/>
        <w:wordWrap/>
        <w:overflowPunct/>
        <w:topLinePunct w:val="0"/>
        <w:autoSpaceDE/>
        <w:autoSpaceDN/>
        <w:bidi w:val="0"/>
        <w:adjustRightInd w:val="0"/>
        <w:snapToGrid/>
        <w:spacing w:line="80" w:lineRule="exact"/>
        <w:textAlignment w:val="auto"/>
        <w:rPr>
          <w:rFonts w:ascii="Arial" w:hAnsi="Arial" w:cs="Arial"/>
          <w:highlight w:val="none"/>
          <w:lang w:val="de-DE"/>
        </w:rPr>
      </w:pPr>
    </w:p>
    <w:p>
      <w:pPr>
        <w:pStyle w:val="22"/>
        <w:keepNext w:val="0"/>
        <w:keepLines w:val="0"/>
        <w:pageBreakBefore w:val="0"/>
        <w:widowControl/>
        <w:kinsoku/>
        <w:wordWrap/>
        <w:overflowPunct/>
        <w:topLinePunct w:val="0"/>
        <w:autoSpaceDE/>
        <w:autoSpaceDN/>
        <w:bidi w:val="0"/>
        <w:adjustRightInd w:val="0"/>
        <w:snapToGrid/>
        <w:spacing w:line="80" w:lineRule="exact"/>
        <w:textAlignment w:val="auto"/>
        <w:rPr>
          <w:rFonts w:ascii="Arial" w:hAnsi="Arial" w:cs="Arial"/>
          <w:highlight w:val="none"/>
          <w:lang w:val="de-DE"/>
        </w:rPr>
      </w:pPr>
    </w:p>
    <w:tbl>
      <w:tblPr>
        <w:tblStyle w:val="16"/>
        <w:tblpPr w:leftFromText="180" w:rightFromText="180" w:vertAnchor="text" w:horzAnchor="page" w:tblpXSpec="center" w:tblpY="222"/>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46"/>
        <w:gridCol w:w="693"/>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lang w:val="de-DE"/>
              </w:rPr>
            </w:pPr>
            <w:r>
              <w:rPr>
                <w:rFonts w:hint="default" w:ascii="Calibri" w:hAnsi="Calibri" w:cs="Calibri"/>
                <w:b/>
                <w:sz w:val="16"/>
                <w:szCs w:val="16"/>
                <w:highlight w:val="none"/>
                <w:lang w:val="de-DE"/>
              </w:rPr>
              <w:t>Leitfaden und Erklärung - Elektromagnetische Störfestigkeit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ist für die Verwendung in der angegebenen elektromagnetischen Umgebung bestimmt. Der Kunde oder der Benutzer des Blutdruck-Monitors sollte sicherstellen, dass er in einer solchen Umgebung wie unten beschrieben verwendet wird.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lang w:val="de-DE"/>
              </w:rPr>
            </w:pPr>
            <w:r>
              <w:rPr>
                <w:rFonts w:hint="default" w:ascii="Calibri" w:hAnsi="Calibri" w:cs="Calibri"/>
                <w:b/>
                <w:sz w:val="16"/>
                <w:szCs w:val="16"/>
                <w:highlight w:val="none"/>
                <w:lang w:val="de-DE"/>
              </w:rPr>
              <w:t>Prüfung der Störfestigkeit</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IEC60601 Prüfstufe</w:t>
            </w:r>
          </w:p>
        </w:tc>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Konformitätsstufe</w:t>
            </w:r>
          </w:p>
        </w:tc>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Elektromagnetische Umgebung - Leitfaden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Geleitete HF</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IEC61000-4-6</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lang w:val="de-DE"/>
              </w:rPr>
            </w:pPr>
            <w:r>
              <w:rPr>
                <w:rFonts w:hint="default" w:ascii="Calibri" w:hAnsi="Calibri" w:cs="Calibri"/>
                <w:sz w:val="16"/>
                <w:szCs w:val="16"/>
                <w:highlight w:val="none"/>
                <w:lang w:val="de-DE"/>
              </w:rPr>
              <w:t>3 Vrms</w:t>
            </w:r>
          </w:p>
          <w:p>
            <w:pPr>
              <w:pStyle w:val="13"/>
              <w:widowControl/>
              <w:jc w:val="center"/>
              <w:rPr>
                <w:rFonts w:hint="default" w:ascii="Calibri" w:hAnsi="Calibri" w:cs="Calibri"/>
                <w:b/>
                <w:sz w:val="16"/>
                <w:szCs w:val="16"/>
                <w:highlight w:val="none"/>
                <w:lang w:val="de-DE"/>
              </w:rPr>
            </w:pPr>
            <w:r>
              <w:rPr>
                <w:rFonts w:hint="default" w:ascii="Calibri" w:hAnsi="Calibri" w:cs="Calibri"/>
                <w:sz w:val="16"/>
                <w:szCs w:val="16"/>
                <w:highlight w:val="none"/>
                <w:lang w:val="de-DE"/>
              </w:rPr>
              <w:t>150 kHz bis 80 MHz</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6 Vrms 150 kHz bis 80 MHz außerhalb der ISM-Bänder</w:t>
            </w:r>
          </w:p>
        </w:tc>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K.A.</w:t>
            </w:r>
          </w:p>
        </w:tc>
        <w:tc>
          <w:tcPr>
            <w:tcW w:w="24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Tragbare und mobile HF </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Kommunikationsgeräte sollten nicht näher an </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Teilen des Systems, einschließlich der Kabel, verwendet werden, als der empfohlene Abstand, der anhand der Gleichung für die Frequenz des Senders berechnet wurde. </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Empfohlene Abstände:</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31" o:spt="75" type="#_x0000_t75" style="height:23.25pt;width:41.15pt;" o:ole="t" filled="f" o:preferrelative="t" stroked="f" coordsize="21600,21600">
                  <v:path/>
                  <v:fill on="f" focussize="0,0"/>
                  <v:stroke on="f"/>
                  <v:imagedata r:id="rId49" o:title=""/>
                  <o:lock v:ext="edit" aspectratio="t"/>
                  <w10:wrap type="none"/>
                  <w10:anchorlock/>
                </v:shape>
                <o:OLEObject Type="Embed" ProgID="Equation.3" ShapeID="_x0000_i1031" DrawAspect="Content" ObjectID="_1468075731" r:id="rId62">
                  <o:LockedField>false</o:LockedField>
                </o:OLEObject>
              </w:objec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32" o:spt="75" type="#_x0000_t75" style="height:23.2pt;width:40.9pt;" o:ole="t" filled="f" o:preferrelative="t" stroked="f" coordsize="21600,21600">
                  <v:path/>
                  <v:fill on="f" focussize="0,0"/>
                  <v:stroke on="f"/>
                  <v:imagedata r:id="rId51" o:title=""/>
                  <o:lock v:ext="edit" aspectratio="t"/>
                  <w10:wrap type="none"/>
                  <w10:anchorlock/>
                </v:shape>
                <o:OLEObject Type="Embed" ProgID="Equation.3" ShapeID="_x0000_i1032" DrawAspect="Content" ObjectID="_1468075732" r:id="rId63">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80 MHz bis 800 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lang w:val="de-DE"/>
              </w:rPr>
            </w:pPr>
            <w:r>
              <w:rPr>
                <w:rFonts w:hint="default" w:ascii="Calibri" w:hAnsi="Calibri" w:cs="Calibri"/>
                <w:sz w:val="16"/>
                <w:szCs w:val="16"/>
                <w:highlight w:val="none"/>
              </w:rPr>
              <w:object>
                <v:shape id="_x0000_i1033" o:spt="75" type="#_x0000_t75" style="height:23.55pt;width:39pt;" o:ole="t" filled="f" o:preferrelative="t" stroked="f" coordsize="21600,21600">
                  <v:path/>
                  <v:fill on="f" focussize="0,0"/>
                  <v:stroke on="f"/>
                  <v:imagedata r:id="rId53" o:title=""/>
                  <o:lock v:ext="edit" aspectratio="t"/>
                  <w10:wrap type="none"/>
                  <w10:anchorlock/>
                </v:shape>
                <o:OLEObject Type="Embed" ProgID="Equation.3" ShapeID="_x0000_i1033" DrawAspect="Content" ObjectID="_1468075733" r:id="rId64">
                  <o:LockedField>false</o:LockedField>
                </o:OLEObject>
              </w:object>
            </w:r>
            <w:r>
              <w:rPr>
                <w:rFonts w:hint="default" w:ascii="Calibri" w:hAnsi="Calibri" w:cs="Calibri"/>
                <w:sz w:val="16"/>
                <w:szCs w:val="16"/>
                <w:highlight w:val="none"/>
                <w:lang w:val="de-DE"/>
              </w:rPr>
              <w:t xml:space="preserve"> </w:t>
            </w:r>
          </w:p>
          <w:p>
            <w:pPr>
              <w:pStyle w:val="13"/>
              <w:widowControl/>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800 MHz bis 2,7 GHz</w:t>
            </w:r>
          </w:p>
          <w:p>
            <w:pPr>
              <w:pStyle w:val="13"/>
              <w:widowControl/>
              <w:jc w:val="left"/>
              <w:rPr>
                <w:rFonts w:hint="default" w:ascii="Calibri" w:hAnsi="Calibri" w:eastAsia="宋体" w:cs="Calibri"/>
                <w:sz w:val="16"/>
                <w:szCs w:val="16"/>
                <w:highlight w:val="none"/>
                <w:lang w:val="de-DE"/>
              </w:rPr>
            </w:pPr>
            <w:r>
              <w:rPr>
                <w:rFonts w:hint="default" w:ascii="Calibri" w:hAnsi="Calibri" w:cs="Calibri"/>
                <w:sz w:val="16"/>
                <w:szCs w:val="16"/>
                <w:highlight w:val="none"/>
                <w:lang w:val="de-DE"/>
              </w:rPr>
              <w:t xml:space="preserve">Dabei ist </w:t>
            </w:r>
            <w:r>
              <w:rPr>
                <w:rFonts w:hint="default" w:ascii="Calibri" w:hAnsi="Calibri" w:cs="Calibri"/>
                <w:i/>
                <w:iCs/>
                <w:sz w:val="16"/>
                <w:szCs w:val="16"/>
                <w:highlight w:val="none"/>
                <w:lang w:val="de-DE"/>
              </w:rPr>
              <w:t xml:space="preserve">P </w:t>
            </w:r>
            <w:r>
              <w:rPr>
                <w:rFonts w:hint="default" w:ascii="Calibri" w:hAnsi="Calibri" w:cs="Calibri"/>
                <w:sz w:val="16"/>
                <w:szCs w:val="16"/>
                <w:highlight w:val="none"/>
                <w:lang w:val="de-DE"/>
              </w:rPr>
              <w:t xml:space="preserve">die maximale Ausgangsleistung des Senders in Watt (W) nach Angaben des Senderherstellers und </w:t>
            </w:r>
            <w:r>
              <w:rPr>
                <w:rFonts w:hint="default" w:ascii="Calibri" w:hAnsi="Calibri" w:cs="Calibri"/>
                <w:i/>
                <w:iCs/>
                <w:sz w:val="16"/>
                <w:szCs w:val="16"/>
                <w:highlight w:val="none"/>
                <w:lang w:val="de-DE"/>
              </w:rPr>
              <w:t xml:space="preserve">d </w:t>
            </w:r>
            <w:r>
              <w:rPr>
                <w:rFonts w:hint="default" w:ascii="Calibri" w:hAnsi="Calibri" w:cs="Calibri"/>
                <w:sz w:val="16"/>
                <w:szCs w:val="16"/>
                <w:highlight w:val="none"/>
                <w:lang w:val="de-DE"/>
              </w:rPr>
              <w:t>der empfohlene Abstand in Metern (m).</w:t>
            </w:r>
          </w:p>
          <w:p>
            <w:pPr>
              <w:pStyle w:val="13"/>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Feldstärken von ortsfesten HF-Sendern, die durch eine elektromagnetische Untersuchungsstelle </w:t>
            </w:r>
            <w:r>
              <w:rPr>
                <w:rFonts w:hint="default" w:ascii="Calibri" w:hAnsi="Calibri" w:cs="Calibri"/>
                <w:sz w:val="16"/>
                <w:szCs w:val="16"/>
                <w:highlight w:val="none"/>
                <w:vertAlign w:val="superscript"/>
                <w:lang w:val="de-DE"/>
              </w:rPr>
              <w:t>a</w:t>
            </w:r>
            <w:r>
              <w:rPr>
                <w:rFonts w:hint="default" w:ascii="Calibri" w:hAnsi="Calibri" w:cs="Calibri"/>
                <w:sz w:val="16"/>
                <w:szCs w:val="16"/>
                <w:highlight w:val="none"/>
                <w:lang w:val="de-DE"/>
              </w:rPr>
              <w:t xml:space="preserve"> ermittelt wurden, sollten in jedem Frequenzbereich </w:t>
            </w:r>
            <w:r>
              <w:rPr>
                <w:rFonts w:hint="default" w:ascii="Calibri" w:hAnsi="Calibri" w:cs="Calibri"/>
                <w:sz w:val="16"/>
                <w:szCs w:val="16"/>
                <w:highlight w:val="none"/>
                <w:vertAlign w:val="superscript"/>
                <w:lang w:val="de-DE"/>
              </w:rPr>
              <w:t>b</w:t>
            </w:r>
            <w:r>
              <w:rPr>
                <w:rFonts w:hint="default" w:ascii="Calibri" w:hAnsi="Calibri" w:cs="Calibri"/>
                <w:sz w:val="16"/>
                <w:szCs w:val="16"/>
                <w:highlight w:val="none"/>
                <w:lang w:val="de-DE"/>
              </w:rPr>
              <w:t xml:space="preserve"> unter dem Konformitätspegel liegen.</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b/>
                <w:sz w:val="16"/>
                <w:szCs w:val="16"/>
                <w:highlight w:val="none"/>
                <w:lang w:val="de-DE"/>
              </w:rPr>
            </w:pPr>
            <w:r>
              <w:rPr>
                <w:rFonts w:hint="default" w:ascii="Calibri" w:hAnsi="Calibri" w:cs="Calibri"/>
                <w:sz w:val="16"/>
                <w:szCs w:val="16"/>
                <w:highlight w:val="none"/>
                <w:lang w:val="de-DE"/>
              </w:rPr>
              <w:t xml:space="preserve">In der Nähe von Geräten, die mit dem folgenden Symbol gekennzeichnet sind, können Störungen auftreten: </w:t>
            </w:r>
            <w:r>
              <w:rPr>
                <w:rFonts w:hint="default" w:ascii="Calibri" w:hAnsi="Calibri" w:cs="Calibri"/>
                <w:sz w:val="16"/>
                <w:szCs w:val="16"/>
                <w:highlight w:val="none"/>
              </w:rPr>
              <w:drawing>
                <wp:inline distT="0" distB="0" distL="114300" distR="114300">
                  <wp:extent cx="219710" cy="191770"/>
                  <wp:effectExtent l="0" t="0" r="8890" b="635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
                          <pic:cNvPicPr>
                            <a:picLocks noChangeAspect="1"/>
                          </pic:cNvPicPr>
                        </pic:nvPicPr>
                        <pic:blipFill>
                          <a:blip r:embed="rId54"/>
                          <a:stretch>
                            <a:fillRect/>
                          </a:stretch>
                        </pic:blipFill>
                        <pic:spPr>
                          <a:xfrm>
                            <a:off x="0" y="0"/>
                            <a:ext cx="219710" cy="191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Abgestrahlte RF</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IEC61000-4-3</w:t>
            </w:r>
          </w:p>
        </w:tc>
        <w:tc>
          <w:tcPr>
            <w:tcW w:w="9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lang w:val="de-DE"/>
              </w:rPr>
            </w:pPr>
            <w:r>
              <w:rPr>
                <w:rFonts w:hint="default" w:ascii="Calibri" w:hAnsi="Calibri" w:cs="Calibri"/>
                <w:sz w:val="16"/>
                <w:szCs w:val="16"/>
                <w:highlight w:val="none"/>
                <w:lang w:val="de-DE"/>
              </w:rPr>
              <w:t>10 V/m</w:t>
            </w:r>
          </w:p>
          <w:p>
            <w:pPr>
              <w:widowControl/>
              <w:jc w:val="center"/>
              <w:rPr>
                <w:rFonts w:hint="default" w:ascii="Calibri" w:hAnsi="Calibri" w:cs="Calibri"/>
                <w:b/>
                <w:sz w:val="16"/>
                <w:szCs w:val="16"/>
                <w:highlight w:val="none"/>
                <w:lang w:val="de-DE"/>
              </w:rPr>
            </w:pPr>
            <w:r>
              <w:rPr>
                <w:rFonts w:hint="default" w:ascii="Calibri" w:hAnsi="Calibri" w:cs="Calibri"/>
                <w:sz w:val="16"/>
                <w:szCs w:val="16"/>
                <w:highlight w:val="none"/>
                <w:lang w:val="de-DE"/>
              </w:rPr>
              <w:t>80 MHz bis 2,7 GHz</w:t>
            </w:r>
          </w:p>
        </w:tc>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10 V/m</w:t>
            </w:r>
          </w:p>
        </w:tc>
        <w:tc>
          <w:tcPr>
            <w:tcW w:w="24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Hinweis 1: Bei 80 MHz bis 800 MHz gilt der Trennungsabstand für den höheren Frequenzbereich.</w:t>
            </w:r>
          </w:p>
          <w:p>
            <w:pPr>
              <w:widowControl/>
              <w:jc w:val="left"/>
              <w:rPr>
                <w:rFonts w:hint="default" w:ascii="Calibri" w:hAnsi="Calibri" w:cs="Calibri"/>
                <w:b/>
                <w:sz w:val="16"/>
                <w:szCs w:val="16"/>
                <w:highlight w:val="none"/>
                <w:lang w:val="de-DE"/>
              </w:rPr>
            </w:pPr>
            <w:r>
              <w:rPr>
                <w:rFonts w:hint="default" w:ascii="Calibri" w:hAnsi="Calibri" w:cs="Calibri"/>
                <w:sz w:val="16"/>
                <w:szCs w:val="16"/>
                <w:highlight w:val="none"/>
                <w:lang w:val="de-DE"/>
              </w:rPr>
              <w:t>Hinweis 2: Diese Richtlinien gelten möglicherweise nicht in allen Situationen. Die elektromagnetische Ausbreitung wird durch Absorption und Reflexion an Strukturen, Gegenständen und Personen beeinflusst.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284"/>
              </w:tabs>
              <w:spacing w:before="72" w:beforeLines="30"/>
              <w:ind w:left="283" w:hanging="251" w:hangingChars="157"/>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 xml:space="preserve">a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Die ISM-Bänder (Industrie, Wissenschaft und Medizin) zwischen 0,15 MHz und 80 MHz sind 6,765 MHz bis 6,795 MHz; 13,553 MHz bis 13,567 MHz; 26,957 MHz bis 27,283 MHz; und 40,66 MHz bis 40,70 MHz. Die Amateurfunkbänder zwischen 0,15 MHz und 80 MHz sind 1,8 MHz bis 2,0 MHz, 3,5 MHz bis 4,0 MHz, 5,3 MHz bis 5,4 MHz, 7 MHz bis 7,3 MHz, 10,1 MHz bis 10,15 MHz, 14 MHz bis 14,2 MHz, 18,07 MHz bis 18,17 MHz, 21,0 MHz bis 21,4 MHz, 24,89 MHz bis 24,99 MHz, 28,0 MHz bis 29,7 MHz und 50,0 MHz bis 54,0 MHz.</w:t>
            </w:r>
          </w:p>
          <w:p>
            <w:pPr>
              <w:widowControl/>
              <w:tabs>
                <w:tab w:val="left" w:pos="284"/>
              </w:tabs>
              <w:spacing w:before="72" w:beforeLines="30"/>
              <w:ind w:left="283" w:hanging="251" w:hangingChars="157"/>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 xml:space="preserve">b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Die Konformitätspegel in den ISM-Frequenzbändern zwischen 150 kHz und 80 MHz und im Frequenzbereich von 80 MHz bis 2,7 GHz sollen die Wahrscheinlichkeit verringern, dass mobile/tragbare Kommunikationsgeräte Störungen verursachen können, wenn sie versehentlich in Patientenbereiche gebracht werden. Aus diesem Grund wurde ein zusätzlicher Faktor von 10/3 in die Formeln aufgenommen, die zur Berechnung des empfohlenen Abstands für Sender in diesen Frequenzbereichen verwendet werden.</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 xml:space="preserve">c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Feldstärken von ortsfesten Sendern, wie z.B. Basisstationen für Funktelefone (zellulare/schnurlose Telefone) und mobile Landfunkgeräte, Amateurfunk, AM- und FM-Radio- und Fernsehsendungen können theoretisch nicht genau vorhergesagt werden. Um die elektromagnetische Umgebung durch ortsfeste HF-Sender zu beurteilen, sollte eine elektromagnetische Standortuntersuchung in Betracht gezogen werden. Wenn die gemessene Feldstärke an dem Ort, an dem das Blutdruck-Monitor verwendet wird, den oben angegebenen HF-Konformitätspegel überschreitet, sollte der Blutdruck-Monitor beobachtet werden, um den normalen Betrieb zu überprüfen. Wenn eine anormale Leistung beobachtet wird, können zusätzliche Maßnahmen erforderlich sein, wie z.B. eine Neuausrichtung oder ein Standortwechsel des Blutdruck-Monitors.</w:t>
            </w:r>
          </w:p>
          <w:p>
            <w:pPr>
              <w:widowControl/>
              <w:tabs>
                <w:tab w:val="left" w:pos="271"/>
              </w:tabs>
              <w:spacing w:before="72" w:beforeLines="30"/>
              <w:ind w:left="283" w:hanging="251" w:hangingChars="157"/>
              <w:jc w:val="left"/>
              <w:rPr>
                <w:rFonts w:hint="default" w:ascii="Calibri" w:hAnsi="Calibri" w:cs="Calibri"/>
                <w:b/>
                <w:sz w:val="16"/>
                <w:szCs w:val="16"/>
                <w:highlight w:val="none"/>
                <w:lang w:val="de-DE"/>
              </w:rPr>
            </w:pPr>
            <w:r>
              <w:rPr>
                <w:rFonts w:hint="default" w:ascii="Calibri" w:hAnsi="Calibri" w:cs="Calibri"/>
                <w:sz w:val="16"/>
                <w:szCs w:val="16"/>
                <w:highlight w:val="none"/>
                <w:lang w:val="de-DE"/>
              </w:rPr>
              <w:t xml:space="preserve">d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Im Frequenzbereich von 150 kHz bis 80 MHz sollten die Feldstärken weniger als 3 V/m betragen.</w:t>
            </w:r>
          </w:p>
        </w:tc>
      </w:tr>
    </w:tbl>
    <w:p>
      <w:pPr>
        <w:pStyle w:val="22"/>
        <w:keepNext w:val="0"/>
        <w:keepLines w:val="0"/>
        <w:pageBreakBefore w:val="0"/>
        <w:widowControl/>
        <w:kinsoku/>
        <w:wordWrap/>
        <w:overflowPunct/>
        <w:topLinePunct w:val="0"/>
        <w:autoSpaceDE/>
        <w:autoSpaceDN/>
        <w:bidi w:val="0"/>
        <w:adjustRightInd w:val="0"/>
        <w:snapToGrid/>
        <w:spacing w:line="60" w:lineRule="exact"/>
        <w:textAlignment w:val="auto"/>
        <w:rPr>
          <w:rFonts w:ascii="Arial" w:hAnsi="Arial" w:cs="Arial"/>
          <w:highlight w:val="none"/>
          <w:lang w:val="de-DE"/>
        </w:rPr>
      </w:pPr>
    </w:p>
    <w:tbl>
      <w:tblPr>
        <w:tblStyle w:val="16"/>
        <w:tblpPr w:leftFromText="180" w:rightFromText="180" w:vertAnchor="text" w:horzAnchor="page" w:tblpXSpec="center" w:tblpY="9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167"/>
        <w:gridCol w:w="116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lang w:val="de-DE"/>
              </w:rPr>
            </w:pPr>
            <w:r>
              <w:rPr>
                <w:rFonts w:hint="default" w:ascii="Calibri" w:hAnsi="Calibri" w:cs="Calibri"/>
                <w:b/>
                <w:sz w:val="16"/>
                <w:szCs w:val="16"/>
                <w:highlight w:val="none"/>
                <w:lang w:val="de-DE"/>
              </w:rPr>
              <w:t>Empfohlene Abstände zwischen tragbaren und mobilen HF-Kommunikationsgeräten und dem Blutdruck-Monitor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Der Blutdruck-Monitor ist für die Verwendung in einer elektromagnetischen Umgebung vorgesehen, in der gestrahlte HF-Störungen kontrolliert werden. Der Kunde oder der Benutzer des Blutdruck-Monitors kann dazu beitragen, elektromagnetische Störungen zu vermeiden, indem er einen Mindestabstand zwischen tragbaren und mobilen HF-Kommunikationsgeräten (Sendern) und dem Blutdruck-Monitor einhält, wie unten empfohlen, gemäß der maximalen Ausgangsleistung der Kommunikationsgeräte.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lang w:val="de-DE"/>
              </w:rPr>
            </w:pPr>
            <w:r>
              <w:rPr>
                <w:rFonts w:hint="default" w:ascii="Calibri" w:hAnsi="Calibri" w:cs="Calibri"/>
                <w:b/>
                <w:sz w:val="16"/>
                <w:szCs w:val="16"/>
                <w:highlight w:val="none"/>
                <w:lang w:val="de-DE"/>
              </w:rPr>
              <w:t>Maximale Nennausgangsleistung des Senders (W)</w:t>
            </w:r>
          </w:p>
        </w:tc>
        <w:tc>
          <w:tcPr>
            <w:tcW w:w="360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lang w:val="de-DE"/>
              </w:rPr>
            </w:pPr>
            <w:r>
              <w:rPr>
                <w:rFonts w:hint="default" w:ascii="Calibri" w:hAnsi="Calibri" w:cs="Calibri"/>
                <w:b/>
                <w:sz w:val="16"/>
                <w:szCs w:val="16"/>
                <w:highlight w:val="none"/>
                <w:lang w:val="de-DE"/>
              </w:rPr>
              <w:t>Trennungsabstand je nach Frequenz des Senders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9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lang w:val="de-DE"/>
              </w:rPr>
            </w:pPr>
          </w:p>
        </w:tc>
        <w:tc>
          <w:tcPr>
            <w:tcW w:w="1243"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150 kHz bis 80 MHz  </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34" o:spt="75" type="#_x0000_t75" style="height:18.7pt;width:33.15pt;" o:ole="t" filled="f" o:preferrelative="t" stroked="f" coordsize="21600,21600">
                  <v:path/>
                  <v:fill on="f" focussize="0,0"/>
                  <v:stroke on="f"/>
                  <v:imagedata r:id="rId49" o:title=""/>
                  <o:lock v:ext="edit" aspectratio="t"/>
                  <w10:wrap type="none"/>
                  <w10:anchorlock/>
                </v:shape>
                <o:OLEObject Type="Embed" ProgID="Equation.3" ShapeID="_x0000_i1034" DrawAspect="Content" ObjectID="_1468075734" r:id="rId65">
                  <o:LockedField>false</o:LockedField>
                </o:OLEObject>
              </w:object>
            </w:r>
          </w:p>
        </w:tc>
        <w:tc>
          <w:tcPr>
            <w:tcW w:w="1244"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lang w:val="de-DE"/>
              </w:rPr>
            </w:pPr>
            <w:r>
              <w:rPr>
                <w:rFonts w:hint="default" w:ascii="Calibri" w:hAnsi="Calibri" w:cs="Calibri"/>
                <w:sz w:val="16"/>
                <w:szCs w:val="16"/>
                <w:highlight w:val="none"/>
                <w:lang w:val="de-DE"/>
              </w:rPr>
              <w:t>80 MHz bis 800 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lang w:val="de-DE"/>
              </w:rPr>
            </w:pPr>
            <w:r>
              <w:rPr>
                <w:rFonts w:hint="default" w:ascii="Calibri" w:hAnsi="Calibri" w:eastAsia="KPPKO P+ Arial MT" w:cs="Calibri"/>
                <w:kern w:val="0"/>
                <w:sz w:val="16"/>
                <w:szCs w:val="16"/>
                <w:highlight w:val="none"/>
                <w:lang w:bidi="ar"/>
              </w:rPr>
              <w:object>
                <v:shape id="_x0000_i1035" o:spt="75" type="#_x0000_t75" style="height:18.75pt;width:33.05pt;" o:ole="t" filled="f" o:preferrelative="t" stroked="f" coordsize="21600,21600">
                  <v:path/>
                  <v:fill on="f" focussize="0,0"/>
                  <v:stroke on="f"/>
                  <v:imagedata r:id="rId51" o:title=""/>
                  <o:lock v:ext="edit" aspectratio="t"/>
                  <w10:wrap type="none"/>
                  <w10:anchorlock/>
                </v:shape>
                <o:OLEObject Type="Embed" ProgID="Equation.3" ShapeID="_x0000_i1035" DrawAspect="Content" ObjectID="_1468075735" r:id="rId66">
                  <o:LockedField>false</o:LockedField>
                </o:OLEObject>
              </w:object>
            </w:r>
          </w:p>
        </w:tc>
        <w:tc>
          <w:tcPr>
            <w:tcW w:w="1116"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800 MHz bis 2,7 GHz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object>
                <v:shape id="_x0000_i1036" o:spt="75" type="#_x0000_t75" style="height:17.3pt;width:34.6pt;" o:ole="t" filled="f" o:preferrelative="t" stroked="f" coordsize="21600,21600">
                  <v:path/>
                  <v:fill on="f" focussize="0,0"/>
                  <v:stroke on="f"/>
                  <v:imagedata r:id="rId60" o:title=""/>
                  <o:lock v:ext="edit" aspectratio="t"/>
                  <w10:wrap type="none"/>
                  <w10:anchorlock/>
                </v:shape>
                <o:OLEObject Type="Embed" ProgID="Equation.3" ShapeID="_x0000_i1036" DrawAspect="Content" ObjectID="_1468075736" r:id="rId6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0,01</w:t>
            </w:r>
          </w:p>
        </w:tc>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0,04</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w:t>
            </w:r>
          </w:p>
        </w:tc>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0,37</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w:t>
            </w:r>
          </w:p>
        </w:tc>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0,35</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w:t>
            </w:r>
          </w:p>
        </w:tc>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3,70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1,11</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100</w:t>
            </w:r>
          </w:p>
        </w:tc>
        <w:tc>
          <w:tcPr>
            <w:tcW w:w="1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3,50</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left"/>
              <w:textAlignment w:val="auto"/>
              <w:rPr>
                <w:rFonts w:hint="default" w:ascii="Calibri" w:hAnsi="Calibri" w:cs="Calibri"/>
                <w:sz w:val="16"/>
                <w:szCs w:val="16"/>
                <w:highlight w:val="none"/>
                <w:lang w:val="de-DE"/>
              </w:rPr>
            </w:pPr>
            <w:r>
              <w:rPr>
                <w:rFonts w:hint="default" w:ascii="Calibri" w:hAnsi="Calibri" w:cs="Calibri"/>
                <w:sz w:val="16"/>
                <w:szCs w:val="16"/>
                <w:highlight w:val="none"/>
                <w:lang w:val="de-DE"/>
              </w:rPr>
              <w:t>Für Sender, deren maximale Ausgangsleistung oben nicht aufgeführt ist, kann der empfohlene Abstand d in Metern (m) anhand der Gleichung geschätzt werden, die für die Frequenz des Senders gilt, wobei P die maximale Ausgangsleistung des Senders in Watt (W) gemäß dem Hersteller des Senders ist.</w:t>
            </w:r>
          </w:p>
          <w:p>
            <w:pPr>
              <w:keepNext w:val="0"/>
              <w:keepLines w:val="0"/>
              <w:pageBreakBefore w:val="0"/>
              <w:widowControl/>
              <w:kinsoku/>
              <w:wordWrap/>
              <w:overflowPunct/>
              <w:topLinePunct w:val="0"/>
              <w:autoSpaceDE/>
              <w:autoSpaceDN/>
              <w:bidi w:val="0"/>
              <w:adjustRightInd/>
              <w:snapToGrid/>
              <w:spacing w:line="180" w:lineRule="exact"/>
              <w:jc w:val="left"/>
              <w:textAlignment w:val="auto"/>
              <w:rPr>
                <w:rFonts w:hint="default" w:ascii="Calibri" w:hAnsi="Calibri" w:cs="Calibri"/>
                <w:sz w:val="16"/>
                <w:szCs w:val="16"/>
                <w:highlight w:val="none"/>
                <w:lang w:val="de-DE"/>
              </w:rPr>
            </w:pPr>
            <w:r>
              <w:rPr>
                <w:rFonts w:hint="default" w:ascii="Calibri" w:hAnsi="Calibri" w:cs="Calibri"/>
                <w:sz w:val="16"/>
                <w:szCs w:val="16"/>
                <w:highlight w:val="none"/>
                <w:lang w:val="de-DE"/>
              </w:rPr>
              <w:t>Hinweis 1: Bei 80 MHz und 800 MHz gilt der Trennungsabstand für den höheren Frequenzbereich.</w:t>
            </w:r>
          </w:p>
          <w:p>
            <w:pPr>
              <w:keepNext w:val="0"/>
              <w:keepLines w:val="0"/>
              <w:pageBreakBefore w:val="0"/>
              <w:widowControl/>
              <w:kinsoku/>
              <w:wordWrap/>
              <w:overflowPunct/>
              <w:topLinePunct w:val="0"/>
              <w:autoSpaceDE/>
              <w:autoSpaceDN/>
              <w:bidi w:val="0"/>
              <w:adjustRightInd/>
              <w:snapToGrid/>
              <w:spacing w:line="180" w:lineRule="exact"/>
              <w:jc w:val="left"/>
              <w:textAlignment w:val="auto"/>
              <w:rPr>
                <w:rFonts w:hint="default" w:ascii="Calibri" w:hAnsi="Calibri" w:cs="Calibri"/>
                <w:sz w:val="16"/>
                <w:szCs w:val="16"/>
                <w:highlight w:val="none"/>
                <w:lang w:val="de-DE"/>
              </w:rPr>
            </w:pPr>
            <w:r>
              <w:rPr>
                <w:rFonts w:hint="default" w:ascii="Calibri" w:hAnsi="Calibri" w:cs="Calibri"/>
                <w:sz w:val="16"/>
                <w:szCs w:val="16"/>
                <w:highlight w:val="none"/>
                <w:lang w:val="de-DE"/>
              </w:rPr>
              <w:t>Hinweis 2: Diese Richtlinien gelten möglicherweise nicht in allen Situationen. Die elektromagnetische Ausbreitung wird durch Absorption und Reflexion an Strukturen, Gegenständen und Personen beeinflusst.</w:t>
            </w:r>
          </w:p>
        </w:tc>
      </w:tr>
    </w:tbl>
    <w:p>
      <w:pPr>
        <w:spacing w:line="240" w:lineRule="auto"/>
        <w:jc w:val="left"/>
        <w:rPr>
          <w:rFonts w:hint="default" w:asciiTheme="minorAscii" w:hAnsiTheme="minorAscii"/>
          <w:highlight w:val="none"/>
        </w:rPr>
      </w:pPr>
      <w:r>
        <w:rPr>
          <w:rFonts w:hint="default" w:cs="Times New Roman" w:asciiTheme="minorAscii" w:hAnsiTheme="minorAscii"/>
          <w:color w:val="000000" w:themeColor="text1"/>
          <w:sz w:val="18"/>
          <w:szCs w:val="18"/>
          <w:highlight w:val="none"/>
          <w14:textFill>
            <w14:solidFill>
              <w14:schemeClr w14:val="tx1"/>
            </w14:solidFill>
          </w14:textFill>
        </w:rPr>
        <w:br w:type="page"/>
      </w:r>
    </w:p>
    <w:p>
      <w:pPr>
        <w:rPr>
          <w:rFonts w:hint="default" w:asciiTheme="minorAscii" w:hAnsiTheme="minorAscii"/>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Calibri" w:asciiTheme="minorAscii" w:hAnsiTheme="minorAscii"/>
          <w:sz w:val="21"/>
          <w:highlight w:val="none"/>
        </w:rPr>
      </w:pPr>
      <w:r>
        <w:rPr>
          <w:rFonts w:hint="default" w:cs="Calibri" w:asciiTheme="minorAscii" w:hAnsiTheme="minorAscii"/>
          <w:sz w:val="21"/>
          <w:highlight w:val="none"/>
        </w:rPr>
        <w:t>Manuale d'uso</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Calibri" w:asciiTheme="minorAscii" w:hAnsiTheme="minorAscii"/>
          <w:sz w:val="21"/>
          <w:highlight w:val="none"/>
        </w:rPr>
      </w:pPr>
      <w:r>
        <w:rPr>
          <w:rFonts w:hint="default" w:cs="Calibri" w:asciiTheme="minorAscii" w:hAnsiTheme="minorAscii"/>
          <w:sz w:val="21"/>
          <w:highlight w:val="none"/>
        </w:rPr>
        <w:t>Indice</w:t>
      </w:r>
    </w:p>
    <w:p>
      <w:pPr>
        <w:pStyle w:val="10"/>
        <w:tabs>
          <w:tab w:val="right" w:pos="1200"/>
          <w:tab w:val="right" w:leader="dot" w:pos="4478"/>
          <w:tab w:val="clear" w:pos="420"/>
          <w:tab w:val="clear" w:pos="5659"/>
        </w:tabs>
        <w:rPr>
          <w:highlight w:val="none"/>
        </w:rPr>
      </w:pPr>
      <w:r>
        <w:rPr>
          <w:rFonts w:hint="default" w:cs="Times New Roman" w:asciiTheme="minorAscii" w:hAnsiTheme="minorAscii"/>
          <w:b/>
          <w:szCs w:val="20"/>
          <w:highlight w:val="none"/>
        </w:rPr>
        <w:fldChar w:fldCharType="begin"/>
      </w:r>
      <w:r>
        <w:rPr>
          <w:rFonts w:hint="default" w:cs="Times New Roman" w:asciiTheme="minorAscii" w:hAnsiTheme="minorAscii"/>
          <w:b/>
          <w:szCs w:val="20"/>
          <w:highlight w:val="none"/>
        </w:rPr>
        <w:instrText xml:space="preserve"> TOC \o "1-2" \h \z \u </w:instrText>
      </w:r>
      <w:r>
        <w:rPr>
          <w:rFonts w:hint="default" w:cs="Times New Roman" w:asciiTheme="minorAscii" w:hAnsiTheme="minorAscii"/>
          <w:b/>
          <w:szCs w:val="20"/>
          <w:highlight w:val="none"/>
        </w:rPr>
        <w:fldChar w:fldCharType="separate"/>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_Toc3213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28"/>
          <w:highlight w:val="none"/>
          <w:lang w:val="en-US" w:eastAsia="zh-CN" w:bidi="ar-SA"/>
        </w:rPr>
        <w:t>1.</w:t>
      </w:r>
      <w:r>
        <w:rPr>
          <w:rFonts w:hint="default" w:cs="Times New Roman" w:asciiTheme="minorAscii" w:hAnsiTheme="minorAscii"/>
          <w:szCs w:val="28"/>
          <w:highlight w:val="none"/>
        </w:rPr>
        <w:t>Le basi</w:t>
      </w:r>
      <w:r>
        <w:rPr>
          <w:highlight w:val="none"/>
        </w:rPr>
        <w:tab/>
      </w:r>
      <w:r>
        <w:rPr>
          <w:highlight w:val="none"/>
        </w:rPr>
        <w:fldChar w:fldCharType="begin"/>
      </w:r>
      <w:r>
        <w:rPr>
          <w:highlight w:val="none"/>
        </w:rPr>
        <w:instrText xml:space="preserve"> PAGEREF _Toc3213 \h </w:instrText>
      </w:r>
      <w:r>
        <w:rPr>
          <w:highlight w:val="none"/>
        </w:rPr>
        <w:fldChar w:fldCharType="separate"/>
      </w:r>
      <w:r>
        <w:rPr>
          <w:highlight w:val="none"/>
        </w:rPr>
        <w:t>54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_Toc26197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1.1 Sicurezza</w:t>
      </w:r>
      <w:r>
        <w:rPr>
          <w:highlight w:val="none"/>
        </w:rPr>
        <w:tab/>
      </w:r>
      <w:r>
        <w:rPr>
          <w:highlight w:val="none"/>
        </w:rPr>
        <w:fldChar w:fldCharType="begin"/>
      </w:r>
      <w:r>
        <w:rPr>
          <w:highlight w:val="none"/>
        </w:rPr>
        <w:instrText xml:space="preserve"> PAGEREF _Toc26197 \h </w:instrText>
      </w:r>
      <w:r>
        <w:rPr>
          <w:highlight w:val="none"/>
        </w:rPr>
        <w:fldChar w:fldCharType="separate"/>
      </w:r>
      <w:r>
        <w:rPr>
          <w:highlight w:val="none"/>
        </w:rPr>
        <w:t>54</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_Toc21064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w:t>
      </w:r>
      <w:r>
        <w:rPr>
          <w:rFonts w:hint="default" w:cs="Times New Roman" w:asciiTheme="minorAscii" w:hAnsiTheme="minorAscii"/>
          <w:highlight w:val="none"/>
        </w:rPr>
        <w:tab/>
      </w:r>
      <w:r>
        <w:rPr>
          <w:rFonts w:hint="default" w:cs="Times New Roman" w:asciiTheme="minorAscii" w:hAnsiTheme="minorAscii"/>
          <w:highlight w:val="none"/>
        </w:rPr>
        <w:t>Introduzione</w:t>
      </w:r>
      <w:r>
        <w:rPr>
          <w:highlight w:val="none"/>
        </w:rPr>
        <w:tab/>
      </w:r>
      <w:r>
        <w:rPr>
          <w:highlight w:val="none"/>
        </w:rPr>
        <w:fldChar w:fldCharType="begin"/>
      </w:r>
      <w:r>
        <w:rPr>
          <w:highlight w:val="none"/>
        </w:rPr>
        <w:instrText xml:space="preserve"> PAGEREF _Toc21064 \h </w:instrText>
      </w:r>
      <w:r>
        <w:rPr>
          <w:highlight w:val="none"/>
        </w:rPr>
        <w:fldChar w:fldCharType="separate"/>
      </w:r>
      <w:r>
        <w:rPr>
          <w:highlight w:val="none"/>
        </w:rPr>
        <w:t>58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_Toc5177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2.1 Uso previsto</w:t>
      </w:r>
      <w:r>
        <w:rPr>
          <w:highlight w:val="none"/>
        </w:rPr>
        <w:tab/>
      </w:r>
      <w:r>
        <w:rPr>
          <w:highlight w:val="none"/>
        </w:rPr>
        <w:fldChar w:fldCharType="begin"/>
      </w:r>
      <w:r>
        <w:rPr>
          <w:highlight w:val="none"/>
        </w:rPr>
        <w:instrText xml:space="preserve"> PAGEREF _Toc5177 \h </w:instrText>
      </w:r>
      <w:r>
        <w:rPr>
          <w:highlight w:val="none"/>
        </w:rPr>
        <w:fldChar w:fldCharType="separate"/>
      </w:r>
      <w:r>
        <w:rPr>
          <w:highlight w:val="none"/>
        </w:rPr>
        <w:t>58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_Toc8235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2.2 Contraindicazioni</w:t>
      </w:r>
      <w:r>
        <w:rPr>
          <w:highlight w:val="none"/>
        </w:rPr>
        <w:tab/>
      </w:r>
      <w:r>
        <w:rPr>
          <w:highlight w:val="none"/>
        </w:rPr>
        <w:fldChar w:fldCharType="begin"/>
      </w:r>
      <w:r>
        <w:rPr>
          <w:highlight w:val="none"/>
        </w:rPr>
        <w:instrText xml:space="preserve"> PAGEREF _Toc8235 \h </w:instrText>
      </w:r>
      <w:r>
        <w:rPr>
          <w:highlight w:val="none"/>
        </w:rPr>
        <w:fldChar w:fldCharType="separate"/>
      </w:r>
      <w:r>
        <w:rPr>
          <w:highlight w:val="none"/>
        </w:rPr>
        <w:t>58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_Toc30004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2.3 Informazioni sul prodotto</w:t>
      </w:r>
      <w:r>
        <w:rPr>
          <w:highlight w:val="none"/>
        </w:rPr>
        <w:tab/>
      </w:r>
      <w:r>
        <w:rPr>
          <w:highlight w:val="none"/>
        </w:rPr>
        <w:fldChar w:fldCharType="begin"/>
      </w:r>
      <w:r>
        <w:rPr>
          <w:highlight w:val="none"/>
        </w:rPr>
        <w:instrText xml:space="preserve"> PAGEREF _Toc30004 \h </w:instrText>
      </w:r>
      <w:r>
        <w:rPr>
          <w:highlight w:val="none"/>
        </w:rPr>
        <w:fldChar w:fldCharType="separate"/>
      </w:r>
      <w:r>
        <w:rPr>
          <w:highlight w:val="none"/>
        </w:rPr>
        <w:t>59</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2.4 Disimballaggio</w:t>
      </w:r>
      <w:r>
        <w:rPr>
          <w:highlight w:val="none"/>
        </w:rPr>
        <w:tab/>
      </w:r>
      <w:r>
        <w:rPr>
          <w:highlight w:val="none"/>
        </w:rPr>
        <w:fldChar w:fldCharType="begin"/>
      </w:r>
      <w:r>
        <w:rPr>
          <w:highlight w:val="none"/>
        </w:rPr>
        <w:instrText xml:space="preserve"> PAGEREF _Toc238 \h </w:instrText>
      </w:r>
      <w:r>
        <w:rPr>
          <w:highlight w:val="none"/>
        </w:rPr>
        <w:fldChar w:fldCharType="separate"/>
      </w:r>
      <w:r>
        <w:rPr>
          <w:highlight w:val="none"/>
        </w:rPr>
        <w:t>60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_Toc7409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2.5 Simboli</w:t>
      </w:r>
      <w:r>
        <w:rPr>
          <w:highlight w:val="none"/>
        </w:rPr>
        <w:tab/>
      </w:r>
      <w:r>
        <w:rPr>
          <w:highlight w:val="none"/>
        </w:rPr>
        <w:fldChar w:fldCharType="begin"/>
      </w:r>
      <w:r>
        <w:rPr>
          <w:highlight w:val="none"/>
        </w:rPr>
        <w:instrText xml:space="preserve"> PAGEREF _Toc7409 \h </w:instrText>
      </w:r>
      <w:r>
        <w:rPr>
          <w:highlight w:val="none"/>
        </w:rPr>
        <w:fldChar w:fldCharType="separate"/>
      </w:r>
      <w:r>
        <w:rPr>
          <w:highlight w:val="none"/>
        </w:rPr>
        <w:t>60</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_Toc11326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Uso del misuratore</w:t>
      </w:r>
      <w:r>
        <w:rPr>
          <w:highlight w:val="none"/>
        </w:rPr>
        <w:tab/>
      </w:r>
      <w:r>
        <w:rPr>
          <w:highlight w:val="none"/>
        </w:rPr>
        <w:fldChar w:fldCharType="begin"/>
      </w:r>
      <w:r>
        <w:rPr>
          <w:highlight w:val="none"/>
        </w:rPr>
        <w:instrText xml:space="preserve"> PAGEREF _Toc11326 \h </w:instrText>
      </w:r>
      <w:r>
        <w:rPr>
          <w:highlight w:val="none"/>
        </w:rPr>
        <w:fldChar w:fldCharType="separate"/>
      </w:r>
      <w:r>
        <w:rPr>
          <w:highlight w:val="none"/>
        </w:rPr>
        <w:t>62</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_Toc12679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3.1 Ricarica della batteria</w:t>
      </w:r>
      <w:r>
        <w:rPr>
          <w:highlight w:val="none"/>
        </w:rPr>
        <w:tab/>
      </w:r>
      <w:r>
        <w:rPr>
          <w:highlight w:val="none"/>
        </w:rPr>
        <w:fldChar w:fldCharType="begin"/>
      </w:r>
      <w:r>
        <w:rPr>
          <w:highlight w:val="none"/>
        </w:rPr>
        <w:instrText xml:space="preserve"> PAGEREF _Toc12679 \h </w:instrText>
      </w:r>
      <w:r>
        <w:rPr>
          <w:highlight w:val="none"/>
        </w:rPr>
        <w:fldChar w:fldCharType="separate"/>
      </w:r>
      <w:r>
        <w:rPr>
          <w:highlight w:val="none"/>
        </w:rPr>
        <w:t>62</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_Toc12431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3.2 Misurazione della pressione arteriosa</w:t>
      </w:r>
      <w:r>
        <w:rPr>
          <w:highlight w:val="none"/>
        </w:rPr>
        <w:tab/>
      </w:r>
      <w:r>
        <w:rPr>
          <w:highlight w:val="none"/>
        </w:rPr>
        <w:fldChar w:fldCharType="begin"/>
      </w:r>
      <w:r>
        <w:rPr>
          <w:highlight w:val="none"/>
        </w:rPr>
        <w:instrText xml:space="preserve"> PAGEREF _Toc12431 \h </w:instrText>
      </w:r>
      <w:r>
        <w:rPr>
          <w:highlight w:val="none"/>
        </w:rPr>
        <w:fldChar w:fldCharType="separate"/>
      </w:r>
      <w:r>
        <w:rPr>
          <w:highlight w:val="none"/>
        </w:rPr>
        <w:t>63</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_Toc19841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3.3 Rivedere i dati registrati in Cronologia</w:t>
      </w:r>
      <w:r>
        <w:rPr>
          <w:highlight w:val="none"/>
        </w:rPr>
        <w:tab/>
      </w:r>
      <w:r>
        <w:rPr>
          <w:highlight w:val="none"/>
        </w:rPr>
        <w:fldChar w:fldCharType="begin"/>
      </w:r>
      <w:r>
        <w:rPr>
          <w:highlight w:val="none"/>
        </w:rPr>
        <w:instrText xml:space="preserve"> PAGEREF _Toc19841 \h </w:instrText>
      </w:r>
      <w:r>
        <w:rPr>
          <w:highlight w:val="none"/>
        </w:rPr>
        <w:fldChar w:fldCharType="separate"/>
      </w:r>
      <w:r>
        <w:rPr>
          <w:highlight w:val="none"/>
        </w:rPr>
        <w:t>65</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_Toc5245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4.</w:t>
      </w:r>
      <w:r>
        <w:rPr>
          <w:rFonts w:hint="default" w:cs="Times New Roman" w:asciiTheme="minorAscii" w:hAnsiTheme="minorAscii"/>
          <w:highlight w:val="none"/>
        </w:rPr>
        <w:t>Risoluzione dei problemi</w:t>
      </w:r>
      <w:r>
        <w:rPr>
          <w:highlight w:val="none"/>
        </w:rPr>
        <w:tab/>
      </w:r>
      <w:r>
        <w:rPr>
          <w:highlight w:val="none"/>
        </w:rPr>
        <w:fldChar w:fldCharType="begin"/>
      </w:r>
      <w:r>
        <w:rPr>
          <w:highlight w:val="none"/>
        </w:rPr>
        <w:instrText xml:space="preserve"> PAGEREF _Toc5245 \h </w:instrText>
      </w:r>
      <w:r>
        <w:rPr>
          <w:highlight w:val="none"/>
        </w:rPr>
        <w:fldChar w:fldCharType="separate"/>
      </w:r>
      <w:r>
        <w:rPr>
          <w:highlight w:val="none"/>
        </w:rPr>
        <w:t>66</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_Toc25157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w:t>
      </w:r>
      <w:r>
        <w:rPr>
          <w:rFonts w:hint="default" w:cs="Times New Roman" w:asciiTheme="minorAscii" w:hAnsiTheme="minorAscii"/>
          <w:highlight w:val="none"/>
        </w:rPr>
        <w:tab/>
      </w:r>
      <w:r>
        <w:rPr>
          <w:rFonts w:hint="default" w:cs="Times New Roman" w:asciiTheme="minorAscii" w:hAnsiTheme="minorAscii"/>
          <w:highlight w:val="none"/>
        </w:rPr>
        <w:t>Manutenzione</w:t>
      </w:r>
      <w:r>
        <w:rPr>
          <w:highlight w:val="none"/>
        </w:rPr>
        <w:tab/>
      </w:r>
      <w:r>
        <w:rPr>
          <w:highlight w:val="none"/>
        </w:rPr>
        <w:fldChar w:fldCharType="begin"/>
      </w:r>
      <w:r>
        <w:rPr>
          <w:highlight w:val="none"/>
        </w:rPr>
        <w:instrText xml:space="preserve"> PAGEREF _Toc25157 \h </w:instrText>
      </w:r>
      <w:r>
        <w:rPr>
          <w:highlight w:val="none"/>
        </w:rPr>
        <w:fldChar w:fldCharType="separate"/>
      </w:r>
      <w:r>
        <w:rPr>
          <w:highlight w:val="none"/>
        </w:rPr>
        <w:t>68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_Toc23592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5.1 Manutenzione</w:t>
      </w:r>
      <w:r>
        <w:rPr>
          <w:highlight w:val="none"/>
        </w:rPr>
        <w:tab/>
      </w:r>
      <w:r>
        <w:rPr>
          <w:highlight w:val="none"/>
        </w:rPr>
        <w:fldChar w:fldCharType="begin"/>
      </w:r>
      <w:r>
        <w:rPr>
          <w:highlight w:val="none"/>
        </w:rPr>
        <w:instrText xml:space="preserve"> PAGEREF _Toc23592 \h </w:instrText>
      </w:r>
      <w:r>
        <w:rPr>
          <w:highlight w:val="none"/>
        </w:rPr>
        <w:fldChar w:fldCharType="separate"/>
      </w:r>
      <w:r>
        <w:rPr>
          <w:highlight w:val="none"/>
        </w:rPr>
        <w:t>68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_Toc8829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5.2 Pulizia</w:t>
      </w:r>
      <w:r>
        <w:rPr>
          <w:highlight w:val="none"/>
        </w:rPr>
        <w:tab/>
      </w:r>
      <w:r>
        <w:rPr>
          <w:highlight w:val="none"/>
        </w:rPr>
        <w:fldChar w:fldCharType="begin"/>
      </w:r>
      <w:r>
        <w:rPr>
          <w:highlight w:val="none"/>
        </w:rPr>
        <w:instrText xml:space="preserve"> PAGEREF _Toc8829 \h </w:instrText>
      </w:r>
      <w:r>
        <w:rPr>
          <w:highlight w:val="none"/>
        </w:rPr>
        <w:fldChar w:fldCharType="separate"/>
      </w:r>
      <w:r>
        <w:rPr>
          <w:highlight w:val="none"/>
        </w:rPr>
        <w:t>68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_Toc23158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5.3 Conservazione</w:t>
      </w:r>
      <w:r>
        <w:rPr>
          <w:highlight w:val="none"/>
        </w:rPr>
        <w:tab/>
      </w:r>
      <w:r>
        <w:rPr>
          <w:highlight w:val="none"/>
        </w:rPr>
        <w:fldChar w:fldCharType="begin"/>
      </w:r>
      <w:r>
        <w:rPr>
          <w:highlight w:val="none"/>
        </w:rPr>
        <w:instrText xml:space="preserve"> PAGEREF _Toc23158 \h </w:instrText>
      </w:r>
      <w:r>
        <w:rPr>
          <w:highlight w:val="none"/>
        </w:rPr>
        <w:fldChar w:fldCharType="separate"/>
      </w:r>
      <w:r>
        <w:rPr>
          <w:highlight w:val="none"/>
        </w:rPr>
        <w:t>68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_Toc23760 </w:instrText>
      </w:r>
      <w:r>
        <w:rPr>
          <w:rFonts w:hint="default" w:cs="Times New Roman" w:asciiTheme="minorAscii" w:hAnsiTheme="minorAscii"/>
          <w:szCs w:val="20"/>
          <w:highlight w:val="none"/>
        </w:rPr>
        <w:fldChar w:fldCharType="separate"/>
      </w:r>
      <w:r>
        <w:rPr>
          <w:rFonts w:hint="eastAsia" w:ascii="Calibri" w:hAnsi="Calibri" w:cs="Calibri"/>
          <w:highlight w:val="none"/>
          <w:lang w:val="en-US" w:eastAsia="zh-CN"/>
        </w:rPr>
        <w:t>5</w:t>
      </w:r>
      <w:r>
        <w:rPr>
          <w:rFonts w:hint="default" w:ascii="Calibri" w:hAnsi="Calibri" w:cs="Calibri"/>
          <w:highlight w:val="none"/>
          <w:lang w:val="it-IT"/>
        </w:rPr>
        <w:t>.4 Smaltimento</w:t>
      </w:r>
      <w:r>
        <w:rPr>
          <w:highlight w:val="none"/>
        </w:rPr>
        <w:tab/>
      </w:r>
      <w:r>
        <w:rPr>
          <w:highlight w:val="none"/>
        </w:rPr>
        <w:fldChar w:fldCharType="begin"/>
      </w:r>
      <w:r>
        <w:rPr>
          <w:highlight w:val="none"/>
        </w:rPr>
        <w:instrText xml:space="preserve"> PAGEREF _Toc23760 \h </w:instrText>
      </w:r>
      <w:r>
        <w:rPr>
          <w:highlight w:val="none"/>
        </w:rPr>
        <w:fldChar w:fldCharType="separate"/>
      </w:r>
      <w:r>
        <w:rPr>
          <w:highlight w:val="none"/>
        </w:rPr>
        <w:t>69</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_Toc13666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6.Specifiche</w:t>
      </w:r>
      <w:r>
        <w:rPr>
          <w:rFonts w:hint="eastAsia" w:cs="Times New Roman" w:asciiTheme="minorAscii" w:hAnsiTheme="minorAscii"/>
          <w:highlight w:val="none"/>
          <w:lang w:val="en-US" w:eastAsia="zh-CN"/>
        </w:rPr>
        <w:t>.................</w:t>
      </w:r>
      <w:r>
        <w:rPr>
          <w:highlight w:val="none"/>
        </w:rPr>
        <w:tab/>
      </w:r>
      <w:r>
        <w:rPr>
          <w:highlight w:val="none"/>
        </w:rPr>
        <w:fldChar w:fldCharType="begin"/>
      </w:r>
      <w:r>
        <w:rPr>
          <w:highlight w:val="none"/>
        </w:rPr>
        <w:instrText xml:space="preserve"> PAGEREF _Toc13666 \h </w:instrText>
      </w:r>
      <w:r>
        <w:rPr>
          <w:highlight w:val="none"/>
        </w:rPr>
        <w:fldChar w:fldCharType="separate"/>
      </w:r>
      <w:r>
        <w:rPr>
          <w:highlight w:val="none"/>
        </w:rPr>
        <w:t>69</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_Toc12666 </w:instrText>
      </w:r>
      <w:r>
        <w:rPr>
          <w:rFonts w:hint="default" w:cs="Times New Roman" w:asciiTheme="minorAscii" w:hAnsiTheme="minorAscii"/>
          <w:szCs w:val="20"/>
          <w:highlight w:val="none"/>
        </w:rPr>
        <w:fldChar w:fldCharType="separate"/>
      </w:r>
      <w:r>
        <w:rPr>
          <w:rFonts w:hint="default" w:cs="Times New Roman" w:asciiTheme="minorAscii" w:hAnsiTheme="minorAscii" w:eastAsiaTheme="minorEastAsia"/>
          <w:bCs/>
          <w:kern w:val="44"/>
          <w:szCs w:val="44"/>
          <w:highlight w:val="none"/>
          <w:lang w:val="en-US" w:eastAsia="zh-CN" w:bidi="ar-SA"/>
        </w:rPr>
        <w:t>7.</w:t>
      </w:r>
      <w:r>
        <w:rPr>
          <w:rFonts w:hint="default" w:cs="Times New Roman" w:asciiTheme="minorAscii" w:hAnsiTheme="minorAscii"/>
          <w:highlight w:val="none"/>
        </w:rPr>
        <w:tab/>
      </w:r>
      <w:r>
        <w:rPr>
          <w:rFonts w:hint="default" w:cs="Times New Roman" w:asciiTheme="minorAscii" w:hAnsiTheme="minorAscii"/>
          <w:highlight w:val="none"/>
        </w:rPr>
        <w:t>Dichiarazione FCC</w:t>
      </w:r>
      <w:r>
        <w:rPr>
          <w:highlight w:val="none"/>
        </w:rPr>
        <w:tab/>
      </w:r>
      <w:r>
        <w:rPr>
          <w:highlight w:val="none"/>
        </w:rPr>
        <w:fldChar w:fldCharType="begin"/>
      </w:r>
      <w:r>
        <w:rPr>
          <w:highlight w:val="none"/>
        </w:rPr>
        <w:instrText xml:space="preserve"> PAGEREF _Toc12666 \h </w:instrText>
      </w:r>
      <w:r>
        <w:rPr>
          <w:highlight w:val="none"/>
        </w:rPr>
        <w:fldChar w:fldCharType="separate"/>
      </w:r>
      <w:r>
        <w:rPr>
          <w:highlight w:val="none"/>
        </w:rPr>
        <w:t>71</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_Toc32190 </w:instrText>
      </w:r>
      <w:r>
        <w:rPr>
          <w:rFonts w:hint="default" w:cs="Times New Roman" w:asciiTheme="minorAscii" w:hAnsiTheme="minorAscii"/>
          <w:szCs w:val="20"/>
          <w:highlight w:val="none"/>
        </w:rPr>
        <w:fldChar w:fldCharType="separate"/>
      </w:r>
      <w:r>
        <w:rPr>
          <w:rFonts w:cs="Times New Roman" w:asciiTheme="minorHAnsi" w:hAnsiTheme="minorHAnsi" w:eastAsiaTheme="minorEastAsia"/>
          <w:bCs/>
          <w:kern w:val="44"/>
          <w:szCs w:val="44"/>
          <w:highlight w:val="none"/>
          <w:lang w:val="en-US" w:eastAsia="zh-CN" w:bidi="ar-SA"/>
        </w:rPr>
        <w:t>8.</w:t>
      </w:r>
      <w:r>
        <w:rPr>
          <w:rFonts w:hint="default" w:cs="Times New Roman" w:asciiTheme="minorAscii" w:hAnsiTheme="minorAscii"/>
          <w:highlight w:val="none"/>
        </w:rPr>
        <w:tab/>
      </w:r>
      <w:r>
        <w:rPr>
          <w:rFonts w:cs="Times New Roman" w:asciiTheme="minorHAnsi" w:hAnsiTheme="minorHAnsi"/>
          <w:highlight w:val="none"/>
        </w:rPr>
        <w:t>Precauzione IC</w:t>
      </w:r>
      <w:r>
        <w:rPr>
          <w:highlight w:val="none"/>
        </w:rPr>
        <w:tab/>
      </w:r>
      <w:r>
        <w:rPr>
          <w:highlight w:val="none"/>
        </w:rPr>
        <w:fldChar w:fldCharType="begin"/>
      </w:r>
      <w:r>
        <w:rPr>
          <w:highlight w:val="none"/>
        </w:rPr>
        <w:instrText xml:space="preserve"> PAGEREF _Toc32190 \h </w:instrText>
      </w:r>
      <w:r>
        <w:rPr>
          <w:highlight w:val="none"/>
        </w:rPr>
        <w:fldChar w:fldCharType="separate"/>
      </w:r>
      <w:r>
        <w:rPr>
          <w:highlight w:val="none"/>
        </w:rPr>
        <w:t>72</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_Toc8571 </w:instrText>
      </w:r>
      <w:r>
        <w:rPr>
          <w:rFonts w:hint="default" w:cs="Times New Roman" w:asciiTheme="minorAscii" w:hAnsiTheme="minorAscii"/>
          <w:szCs w:val="20"/>
          <w:highlight w:val="none"/>
        </w:rPr>
        <w:fldChar w:fldCharType="separate"/>
      </w:r>
      <w:r>
        <w:rPr>
          <w:rFonts w:hint="eastAsia" w:cs="Times New Roman" w:asciiTheme="minorAscii" w:hAnsiTheme="minorAscii"/>
          <w:highlight w:val="none"/>
          <w:lang w:val="en-US" w:eastAsia="zh-CN"/>
        </w:rPr>
        <w:t>9.</w:t>
      </w:r>
      <w:r>
        <w:rPr>
          <w:rFonts w:hint="default" w:cs="Times New Roman" w:asciiTheme="minorAscii" w:hAnsiTheme="minorAscii"/>
          <w:highlight w:val="none"/>
        </w:rPr>
        <w:tab/>
      </w:r>
      <w:r>
        <w:rPr>
          <w:rFonts w:hint="default" w:cs="Times New Roman" w:asciiTheme="minorAscii" w:hAnsiTheme="minorAscii"/>
          <w:highlight w:val="none"/>
        </w:rPr>
        <w:t>Compatibilità elettromagnetica</w:t>
      </w:r>
      <w:r>
        <w:rPr>
          <w:highlight w:val="none"/>
        </w:rPr>
        <w:tab/>
      </w:r>
      <w:r>
        <w:rPr>
          <w:highlight w:val="none"/>
        </w:rPr>
        <w:fldChar w:fldCharType="begin"/>
      </w:r>
      <w:r>
        <w:rPr>
          <w:highlight w:val="none"/>
        </w:rPr>
        <w:instrText xml:space="preserve"> PAGEREF _Toc8571 \h </w:instrText>
      </w:r>
      <w:r>
        <w:rPr>
          <w:highlight w:val="none"/>
        </w:rPr>
        <w:fldChar w:fldCharType="separate"/>
      </w:r>
      <w:r>
        <w:rPr>
          <w:highlight w:val="none"/>
        </w:rPr>
        <w:t>73</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p>
    <w:p>
      <w:pPr>
        <w:rPr>
          <w:rFonts w:hint="default" w:asciiTheme="minorAscii" w:hAnsiTheme="minorAscii"/>
          <w:highlight w:val="none"/>
        </w:rPr>
      </w:pPr>
      <w:r>
        <w:rPr>
          <w:rFonts w:hint="default" w:cs="Times New Roman" w:asciiTheme="minorAscii" w:hAnsiTheme="minorAscii"/>
          <w:szCs w:val="20"/>
          <w:highlight w:val="none"/>
        </w:rPr>
        <w:fldChar w:fldCharType="end"/>
      </w:r>
    </w:p>
    <w:p>
      <w:pPr>
        <w:rPr>
          <w:rFonts w:hint="default" w:asciiTheme="minorAscii" w:hAnsiTheme="minorAscii"/>
          <w:highlight w:val="none"/>
        </w:rPr>
      </w:pPr>
      <w:r>
        <w:rPr>
          <w:rFonts w:hint="default" w:asciiTheme="minorAscii" w:hAnsiTheme="minorAscii"/>
          <w:highlight w:val="none"/>
        </w:rPr>
        <w:br w:type="page"/>
      </w:r>
    </w:p>
    <w:p>
      <w:pPr>
        <w:pStyle w:val="2"/>
        <w:numPr>
          <w:ilvl w:val="0"/>
          <w:numId w:val="0"/>
        </w:numPr>
        <w:spacing w:before="120" w:beforeLines="0" w:after="120"/>
        <w:ind w:left="426" w:leftChars="0" w:hanging="426" w:firstLineChars="0"/>
        <w:jc w:val="left"/>
        <w:rPr>
          <w:rFonts w:hint="default" w:cs="Times New Roman" w:asciiTheme="minorAscii" w:hAnsiTheme="minorAscii"/>
          <w:szCs w:val="28"/>
          <w:highlight w:val="none"/>
        </w:rPr>
      </w:pPr>
      <w:bookmarkStart w:id="740" w:name="_Toc15403"/>
      <w:bookmarkStart w:id="741" w:name="_Toc3854"/>
      <w:bookmarkStart w:id="742" w:name="_Toc3213"/>
      <w:bookmarkStart w:id="743" w:name="_Toc21926"/>
      <w:bookmarkStart w:id="744" w:name="_Toc1916"/>
      <w:bookmarkStart w:id="745" w:name="_Toc1490"/>
      <w:bookmarkStart w:id="746" w:name="_Toc6332"/>
      <w:bookmarkStart w:id="747" w:name="_Toc9006"/>
      <w:bookmarkStart w:id="748" w:name="_Toc24910"/>
      <w:bookmarkStart w:id="749" w:name="_Toc18642"/>
      <w:bookmarkStart w:id="750" w:name="_Toc10115"/>
      <w:bookmarkStart w:id="751" w:name="_Toc19046"/>
      <w:bookmarkStart w:id="752" w:name="_Toc7343"/>
      <w:bookmarkStart w:id="753" w:name="_Toc13294"/>
      <w:bookmarkStart w:id="754" w:name="_Toc5998"/>
      <w:bookmarkStart w:id="755" w:name="_Toc3214"/>
      <w:r>
        <w:rPr>
          <w:rFonts w:hint="default" w:cs="Times New Roman" w:asciiTheme="minorAscii" w:hAnsiTheme="minorAscii" w:eastAsiaTheme="minorEastAsia"/>
          <w:b/>
          <w:bCs/>
          <w:kern w:val="44"/>
          <w:sz w:val="28"/>
          <w:szCs w:val="28"/>
          <w:highlight w:val="none"/>
          <w:lang w:val="en-US" w:eastAsia="zh-CN" w:bidi="ar-SA"/>
        </w:rPr>
        <w:t>1.</w:t>
      </w:r>
      <w:r>
        <w:rPr>
          <w:rFonts w:hint="default" w:cs="Times New Roman" w:asciiTheme="minorAscii" w:hAnsiTheme="minorAscii"/>
          <w:szCs w:val="28"/>
          <w:highlight w:val="none"/>
        </w:rPr>
        <w:t>Le basi</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pPr>
        <w:spacing w:line="240" w:lineRule="auto"/>
        <w:jc w:val="left"/>
        <w:rPr>
          <w:rFonts w:hint="default" w:cs="Times New Roman" w:asciiTheme="minorAscii" w:hAnsiTheme="minorAscii"/>
          <w:szCs w:val="18"/>
          <w:highlight w:val="none"/>
        </w:rPr>
      </w:pPr>
      <w:r>
        <w:rPr>
          <w:rFonts w:hint="default" w:cs="Times New Roman" w:asciiTheme="minorAscii" w:hAnsiTheme="minorAscii"/>
          <w:szCs w:val="18"/>
          <w:highlight w:val="none"/>
        </w:rPr>
        <w:t>Il presente manuale contiene le istruzioni necessarie per utilizzare il prodotto in sicurezza e in conformità con la sua funzione e l'uso previsto. L'osservanza di questo manuale è un prerequisito per corrette prestazioni del prodotto e per il suo corretto funzionamento, a garanzia della sicurezza del paziente e dell'operatore.</w:t>
      </w:r>
    </w:p>
    <w:p>
      <w:pPr>
        <w:spacing w:line="240" w:lineRule="auto"/>
        <w:jc w:val="left"/>
        <w:rPr>
          <w:rFonts w:hint="default" w:cs="Times New Roman" w:asciiTheme="minorAscii" w:hAnsiTheme="minorAscii"/>
          <w:szCs w:val="18"/>
          <w:highlight w:val="none"/>
        </w:rPr>
      </w:pPr>
    </w:p>
    <w:p>
      <w:pPr>
        <w:pStyle w:val="3"/>
        <w:spacing w:after="80"/>
        <w:ind w:left="477" w:hanging="477"/>
        <w:jc w:val="left"/>
        <w:rPr>
          <w:rFonts w:hint="default" w:cs="Times New Roman" w:asciiTheme="minorAscii" w:hAnsiTheme="minorAscii"/>
          <w:highlight w:val="none"/>
        </w:rPr>
      </w:pPr>
      <w:bookmarkStart w:id="756" w:name="_Toc17942"/>
      <w:bookmarkStart w:id="757" w:name="_Toc4624"/>
      <w:bookmarkStart w:id="758" w:name="_Toc10521"/>
      <w:bookmarkStart w:id="759" w:name="_Toc18858"/>
      <w:bookmarkStart w:id="760" w:name="_Toc7398"/>
      <w:bookmarkStart w:id="761" w:name="_Toc18206"/>
      <w:bookmarkStart w:id="762" w:name="_Toc26197"/>
      <w:bookmarkStart w:id="763" w:name="_Toc2785"/>
      <w:bookmarkStart w:id="764" w:name="_Toc20174"/>
      <w:bookmarkStart w:id="765" w:name="_Toc17382"/>
      <w:bookmarkStart w:id="766" w:name="_Toc24574"/>
      <w:bookmarkStart w:id="767" w:name="_Toc1750"/>
      <w:bookmarkStart w:id="768" w:name="_Toc15364"/>
      <w:bookmarkStart w:id="769" w:name="_Toc25048"/>
      <w:bookmarkStart w:id="770" w:name="_Toc22874"/>
      <w:bookmarkStart w:id="771" w:name="_Toc8123"/>
      <w:r>
        <w:rPr>
          <w:rFonts w:hint="default" w:cs="Times New Roman" w:asciiTheme="minorAscii" w:hAnsiTheme="minorAscii"/>
          <w:highlight w:val="none"/>
        </w:rPr>
        <w:t>1.1 Sicurezza</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spacing w:line="240" w:lineRule="auto"/>
        <w:jc w:val="left"/>
        <w:rPr>
          <w:rFonts w:hint="default" w:cs="Times New Roman" w:asciiTheme="minorAscii" w:hAnsiTheme="minorAscii"/>
          <w:b/>
          <w:sz w:val="16"/>
          <w:highlight w:val="none"/>
        </w:rPr>
      </w:pPr>
      <w:r>
        <w:rPr>
          <w:rFonts w:hint="default" w:cs="Times New Roman" w:asciiTheme="minorAscii" w:hAnsiTheme="minorAscii"/>
          <w:highlight w:val="none"/>
        </w:rPr>
        <w:drawing>
          <wp:inline distT="0" distB="0" distL="0" distR="0">
            <wp:extent cx="146685" cy="146685"/>
            <wp:effectExtent l="0" t="0" r="5715"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Avvertenze e suggerimenti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Prima di utilizzare l'apparecchio, assicurarsi di aver letto attentamente il presente manuale e di aver pienamente compreso le precauzioni e i rischi corrispondenti.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è stato progettato per un uso pratico, ma non sostituisce la visita del medico.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 dati e i risultati visualizzati sull'apparecchio sono solo di riferimento e non possono essere utilizzati direttamente per l'interpretazione diagnostica o per il trattamento.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Si sconsiglia l’utilizzo di questo dispositivo se si ha un pacemaker o altri dispositivi impiantati. Seguite il consiglio del vostro medico, se applicabile.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questo dispositivo con un defibrillatore.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questo dispositivo durante un esame di risonanza magnetica.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il dispositivo in un ambiente combustibile (ad es. un ambiente arricchito di ossigeno).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immergere mai l'apparecchio in acqua o in altri liquidi. Non pulire il dispositivo con acetone o altre soluzioni volatili.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lasciar cadere questo dispositivo e non sottoporlo a forti impatti.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collocare questo apparecchio in recipienti a pressione o dispositivi di sterilizzazione a gas.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smontare il dispositivo perché questo potrebbe causare danni o malfunzionamenti o impedire il funzionamento del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non è destinato all'uso da parte di persone (compresi i bambini) con un limitato acume fisico, sensoriale o mentale o con una mancanza di esperienza e/o una mancanza di conoscenza, a meno che non vengano sorvegliati da qualcuno responsabile della loro sicurezza o non ricevano istruzioni da questa persona su come utilizzare il dispositivo. I bambini dovrebbero essere sorvegliati in prossimità del dispositivo per assicurarsi che non giochino con esso.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il dispositivo su persone con pelle sensibile o con allergie.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conservare il dispositivo nei seguenti luoghi: luoghi in cui il dispositivo è esposto alla luce diretta del sole, a temperature o a livelli di umidità elevati o a una forte contaminazione; luoghi vicini a fonti d'acqua o fiamme; o luoghi soggetti a forti influenze elettromagnetiche.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far oscillare il dispositivo con la cinghia, si potrebbero causare lesioni.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visualizza le variazioni del battito cardiaco, ecc. che possono avere cause diverse. Queste possono essere innocue, ma possono anche essere provocate da malattie o patologie di diversa gravità. Si prega di consultare un medico specialista se si ritiene di avere una malattia o una patologia.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misurazioni dei segni vitali, come quelle effettuate con questo dispositivo, non possono identificare tutte le malattie. Indipendentemente dalle misurazioni effettuate con questo apparecchio, si consiglia di consultare immediatamente il proprio medico se si riscontrano sintomi che potrebbero indicare una malattia grave.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effettuare autodiagnosi o automedicazioni sulla base di questo dispositivo senza aver consultato il medico. In particolare, non iniziare ad assumere nuovi farmaci o a modificare il tipo e/o il dosaggio di quelli esistenti senza previa approvazione.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non sostituisce una visita medica per il cuore o altre funzioni dell'organo che richiedono misurazioni più complesse.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è possibile utilizzare questo dispositivo per diagnosi di malattie o patologie. Queste sono responsabilità esclusive del vostro medico.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Pulire il dispositivo e i bracciali con un morbido panno asciutto o inumidito con acqua e detergente neutro. Non utilizzare mai alcool, benzene, diluenti o altri prodotti chimici aggressivi per pulire il dispositivo o i bracciali.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Evitare di piegare strettamente i bracciali o di avvolgere i tubi flessibili per lunghi periodi, per evitare di ridurre la durata del componente.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Il dispositivo e i bracciali non sono resistenti all'acqua. Evitare che pioggia, sudore e acqua entrino in contatto con il dispositivo e i bracciali.</w:t>
      </w:r>
      <w:r>
        <w:rPr>
          <w:rFonts w:hint="default" w:cs="Times New Roman" w:asciiTheme="minorAscii" w:hAnsiTheme="minorAscii"/>
          <w:color w:val="000000" w:themeColor="text1"/>
          <w:sz w:val="18"/>
          <w:szCs w:val="18"/>
          <w:highlight w:val="none"/>
          <w:lang w:val="en-US" w:eastAsia="zh-CN"/>
          <w14:textFill>
            <w14:solidFill>
              <w14:schemeClr w14:val="tx1"/>
            </w14:solidFill>
          </w14:textFill>
        </w:rPr>
        <w:t xml:space="preserve"> </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misurazioni possono risultare distorte se il dispositivo viene utilizzato vicino a televisori, forni a microonde, telefoni cellulari, raggi X o altri dispositivi con forti campi elettrici.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modificare il dispositivo. Si danneggerebbe il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Per misurare la pressione arteriosa, il bracciale va stretto intorno al braccio con abbastanza forza da fermare temporaneamente il flusso sanguigno attraverso l'arteria. Ciò può causare dolore, intorpidimento o un segno rosso temporaneo sul braccio. Questa condizione apparirà soprattutto quando più misurazioni vengono eseguite di seguito. Qualsiasi dolore, intorpidimento o segni rossi scompariranno con il tempo.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applicare il bracciale su un braccio dove è già presente un altro dispositivo medico elettronico. L'apparecchiatura potrebbe non funzionare correttamente.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persone che hanno una grave insufficienza circolatoria del braccio devono consultare un medico prima di utilizzare il dispositivo, per evitare problemi di salute.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diagnosticare da sé i risultati della misurazione e iniziare un trattamento di propria iniziativa. Consultare sempre il proprio medico per valutare i risultati e il trattamento successivo.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applicare il bracciale su un braccio con una ferita non guarita.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applicare il bracciale su un braccio con una flebo endovenosa o una trasfusione di sangue. Può causare lesioni o complicazioni.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il dispositivo in presenza di gas infiammabili, come i gas anestetici. Può causare un'esplosione.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il dispositivo in ambienti ad alta concentrazione di ossigeno, come una camera iperbarica o una tenda ad ossigeno. Può causare un incendio o un'esplosione.</w:t>
      </w:r>
    </w:p>
    <w:p>
      <w:pPr>
        <w:rPr>
          <w:rFonts w:hint="default" w:asciiTheme="minorAscii" w:hAnsiTheme="minorAscii"/>
          <w:highlight w:val="none"/>
        </w:rPr>
      </w:pPr>
    </w:p>
    <w:p>
      <w:pPr>
        <w:rPr>
          <w:rFonts w:hint="default" w:asciiTheme="minorAscii" w:hAnsiTheme="minorAscii"/>
          <w:highlight w:val="none"/>
        </w:rPr>
      </w:pPr>
    </w:p>
    <w:p>
      <w:pPr>
        <w:pStyle w:val="2"/>
        <w:spacing w:before="120" w:beforeLines="0" w:after="120"/>
        <w:ind w:left="360" w:hanging="360"/>
        <w:jc w:val="left"/>
        <w:rPr>
          <w:rFonts w:hint="default" w:cs="Times New Roman" w:asciiTheme="minorAscii" w:hAnsiTheme="minorAscii"/>
          <w:highlight w:val="none"/>
        </w:rPr>
      </w:pPr>
      <w:bookmarkStart w:id="772" w:name="_Toc189"/>
      <w:bookmarkStart w:id="773" w:name="_Toc29563"/>
      <w:bookmarkStart w:id="774" w:name="_Toc8947"/>
      <w:bookmarkStart w:id="775" w:name="_Toc51056710"/>
      <w:bookmarkStart w:id="776" w:name="_Toc7331"/>
      <w:bookmarkStart w:id="777" w:name="_Toc1043"/>
      <w:bookmarkStart w:id="778" w:name="_Toc12123"/>
      <w:bookmarkStart w:id="779" w:name="_Toc21707"/>
      <w:bookmarkStart w:id="780" w:name="_Toc6266"/>
      <w:bookmarkStart w:id="781" w:name="_Toc28277"/>
      <w:bookmarkStart w:id="782" w:name="_Toc9274"/>
      <w:bookmarkStart w:id="783" w:name="_Toc21064"/>
      <w:bookmarkStart w:id="784" w:name="_Toc11891"/>
      <w:bookmarkStart w:id="785" w:name="_Toc19814"/>
      <w:bookmarkStart w:id="786" w:name="_Toc17385"/>
      <w:bookmarkStart w:id="787" w:name="_Toc18626"/>
      <w:bookmarkStart w:id="788" w:name="_Toc5187"/>
      <w:r>
        <w:rPr>
          <w:rFonts w:hint="default" w:cs="Times New Roman" w:asciiTheme="minorAscii" w:hAnsiTheme="minorAscii"/>
          <w:highlight w:val="none"/>
        </w:rPr>
        <w:t>2.</w:t>
      </w:r>
      <w:r>
        <w:rPr>
          <w:rFonts w:hint="default" w:cs="Times New Roman" w:asciiTheme="minorAscii" w:hAnsiTheme="minorAscii"/>
          <w:highlight w:val="none"/>
        </w:rPr>
        <w:tab/>
      </w:r>
      <w:r>
        <w:rPr>
          <w:rFonts w:hint="default" w:cs="Times New Roman" w:asciiTheme="minorAscii" w:hAnsiTheme="minorAscii"/>
          <w:highlight w:val="none"/>
        </w:rPr>
        <w:t>Introduzione</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pStyle w:val="3"/>
        <w:spacing w:before="40" w:after="80"/>
        <w:ind w:left="477" w:hanging="477"/>
        <w:jc w:val="left"/>
        <w:rPr>
          <w:rFonts w:hint="default" w:cs="Times New Roman" w:asciiTheme="minorAscii" w:hAnsiTheme="minorAscii"/>
          <w:highlight w:val="none"/>
        </w:rPr>
      </w:pPr>
      <w:bookmarkStart w:id="789" w:name="_Toc5177"/>
      <w:bookmarkStart w:id="790" w:name="_Toc5451"/>
      <w:bookmarkStart w:id="791" w:name="_Toc25546"/>
      <w:bookmarkStart w:id="792" w:name="_Toc20939"/>
      <w:bookmarkStart w:id="793" w:name="_Toc117"/>
      <w:bookmarkStart w:id="794" w:name="_Toc2428"/>
      <w:bookmarkStart w:id="795" w:name="_Toc6666"/>
      <w:bookmarkStart w:id="796" w:name="_Toc24110"/>
      <w:bookmarkStart w:id="797" w:name="_Toc1773"/>
      <w:bookmarkStart w:id="798" w:name="_Toc2327"/>
      <w:bookmarkStart w:id="799" w:name="_Toc11557"/>
      <w:bookmarkStart w:id="800" w:name="_Toc953"/>
      <w:bookmarkStart w:id="801" w:name="_Toc6618"/>
      <w:bookmarkStart w:id="802" w:name="_Toc28288"/>
      <w:bookmarkStart w:id="803" w:name="_Toc27587"/>
      <w:bookmarkStart w:id="804" w:name="_Toc10072"/>
      <w:r>
        <w:rPr>
          <w:rFonts w:hint="default" w:cs="Times New Roman" w:asciiTheme="minorAscii" w:hAnsiTheme="minorAscii"/>
          <w:highlight w:val="none"/>
        </w:rPr>
        <w:t>2.1 Uso previsto</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spacing w:line="240" w:lineRule="auto"/>
        <w:jc w:val="left"/>
        <w:rPr>
          <w:rFonts w:hint="default" w:cs="Times New Roman" w:asciiTheme="minorAscii" w:hAnsiTheme="minorAscii"/>
          <w:sz w:val="21"/>
          <w:highlight w:val="none"/>
        </w:rPr>
      </w:pPr>
      <w:r>
        <w:rPr>
          <w:rFonts w:hint="default" w:cs="Times New Roman" w:asciiTheme="minorAscii" w:hAnsiTheme="minorAscii"/>
          <w:sz w:val="21"/>
          <w:highlight w:val="none"/>
        </w:rPr>
        <w:t>Il prodotto è concepito per essere utilizzato per misurare, visualizzare, esaminare e memorizzare le variazioni della pressione sanguigna in casa o in strutture sanitarie.</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I dati e i risultati forniti da questo dispositivo sono solo a scopo di screening preliminare e non possono essere utilizzati direttamente per diagnosi o trattamenti.</w:t>
      </w: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805" w:name="_Toc13521"/>
      <w:bookmarkStart w:id="806" w:name="_Toc2725"/>
      <w:bookmarkStart w:id="807" w:name="_Toc18105"/>
      <w:bookmarkStart w:id="808" w:name="_Toc7699"/>
      <w:bookmarkStart w:id="809" w:name="_Toc2259"/>
      <w:bookmarkStart w:id="810" w:name="_Toc5418"/>
      <w:bookmarkStart w:id="811" w:name="_Toc6380"/>
      <w:bookmarkStart w:id="812" w:name="_Toc29073"/>
      <w:bookmarkStart w:id="813" w:name="_Toc8235"/>
      <w:bookmarkStart w:id="814" w:name="_Toc13703"/>
      <w:bookmarkStart w:id="815" w:name="_Toc10648"/>
      <w:bookmarkStart w:id="816" w:name="_Toc17719"/>
      <w:bookmarkStart w:id="817" w:name="_Toc12046"/>
      <w:bookmarkStart w:id="818" w:name="_Toc21597"/>
      <w:bookmarkStart w:id="819" w:name="_Toc13668"/>
      <w:bookmarkStart w:id="820" w:name="_Toc8441"/>
      <w:r>
        <w:rPr>
          <w:rFonts w:hint="default" w:cs="Times New Roman" w:asciiTheme="minorAscii" w:hAnsiTheme="minorAscii"/>
          <w:highlight w:val="none"/>
        </w:rPr>
        <w:t>2.2 Contraindicazioni</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è controindicato per l'uso in ambienti ambulatoriali.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Questo dispositivo è controindicato per l'uso su aeromobili.</w:t>
      </w: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821" w:name="_Toc31851"/>
      <w:bookmarkStart w:id="822" w:name="_Toc28847"/>
      <w:bookmarkStart w:id="823" w:name="_Toc17226"/>
      <w:bookmarkStart w:id="824" w:name="_Toc853"/>
      <w:bookmarkStart w:id="825" w:name="_Toc8217"/>
      <w:bookmarkStart w:id="826" w:name="_Toc1176"/>
      <w:bookmarkStart w:id="827" w:name="_Toc23348"/>
      <w:bookmarkStart w:id="828" w:name="_Toc5167"/>
      <w:bookmarkStart w:id="829" w:name="_Toc30004"/>
      <w:bookmarkStart w:id="830" w:name="_Toc756"/>
      <w:bookmarkStart w:id="831" w:name="_Toc11618"/>
      <w:bookmarkStart w:id="832" w:name="_Toc11888"/>
      <w:bookmarkStart w:id="833" w:name="_Toc29738"/>
      <w:bookmarkStart w:id="834" w:name="_Toc3073"/>
      <w:bookmarkStart w:id="835" w:name="_Toc24120"/>
      <w:bookmarkStart w:id="836" w:name="_Toc25679"/>
      <w:r>
        <w:rPr>
          <w:rFonts w:hint="default" w:cs="Times New Roman" w:asciiTheme="minorAscii" w:hAnsiTheme="minorAscii"/>
          <w:highlight w:val="none"/>
        </w:rPr>
        <w:t>2.3 Informazioni sul prodotto</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spacing w:line="240" w:lineRule="auto"/>
        <w:jc w:val="center"/>
        <w:rPr>
          <w:rFonts w:hint="default" w:cs="Times New Roman" w:asciiTheme="minorAscii" w:hAnsiTheme="minorAscii"/>
          <w:highlight w:val="none"/>
        </w:rPr>
      </w:pPr>
      <w:r>
        <w:rPr>
          <w:highlight w:val="none"/>
        </w:rPr>
        <w:drawing>
          <wp:inline distT="0" distB="0" distL="0" distR="0">
            <wp:extent cx="2012950" cy="1624965"/>
            <wp:effectExtent l="0" t="0" r="1397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2012950" cy="1624965"/>
                    </a:xfrm>
                    <a:prstGeom prst="rect">
                      <a:avLst/>
                    </a:prstGeom>
                  </pic:spPr>
                </pic:pic>
              </a:graphicData>
            </a:graphic>
          </wp:inline>
        </w:drawing>
      </w:r>
    </w:p>
    <w:p>
      <w:pPr>
        <w:spacing w:line="240" w:lineRule="auto"/>
        <w:jc w:val="center"/>
        <w:rPr>
          <w:rFonts w:hint="default" w:cs="Times New Roman" w:asciiTheme="minorAscii" w:hAnsiTheme="minorAscii"/>
          <w:highlight w:val="none"/>
        </w:rPr>
      </w:pPr>
    </w:p>
    <w:p>
      <w:pPr>
        <w:numPr>
          <w:ilvl w:val="0"/>
          <w:numId w:val="0"/>
        </w:numPr>
        <w:spacing w:line="240" w:lineRule="auto"/>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1.</w:t>
      </w:r>
      <w:r>
        <w:rPr>
          <w:rFonts w:hint="default" w:cs="Times New Roman" w:asciiTheme="minorAscii" w:hAnsiTheme="minorAscii"/>
          <w:highlight w:val="none"/>
        </w:rPr>
        <w:t>Pulsante Start/Stop</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00" w:leftChars="11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Accensione/spegnimento</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00" w:leftChars="11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Premere per Start/Stop la misurazione della pressione arteriosa.</w:t>
      </w:r>
    </w:p>
    <w:p>
      <w:pPr>
        <w:numPr>
          <w:ilvl w:val="0"/>
          <w:numId w:val="0"/>
        </w:numPr>
        <w:spacing w:line="240" w:lineRule="auto"/>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2.</w:t>
      </w:r>
      <w:r>
        <w:rPr>
          <w:rFonts w:hint="default" w:cs="Times New Roman" w:asciiTheme="minorAscii" w:hAnsiTheme="minorAscii"/>
          <w:highlight w:val="none"/>
        </w:rPr>
        <w:t>Pulsante funzione</w:t>
      </w:r>
    </w:p>
    <w:p>
      <w:pPr>
        <w:keepNext w:val="0"/>
        <w:keepLines w:val="0"/>
        <w:pageBreakBefore w:val="0"/>
        <w:widowControl w:val="0"/>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eastAsia="微软雅黑" w:cs="Times New Roman" w:asciiTheme="minorAscii" w:hAnsiTheme="minorAscii"/>
          <w:color w:val="000000" w:themeColor="text1"/>
          <w:sz w:val="18"/>
          <w:szCs w:val="18"/>
          <w:highlight w:val="none"/>
          <w14:textFill>
            <w14:solidFill>
              <w14:schemeClr w14:val="tx1"/>
            </w14:solidFill>
          </w14:textFill>
        </w:rPr>
        <w:t xml:space="preserve">    </w:t>
      </w:r>
      <w:r>
        <w:rPr>
          <w:rFonts w:hint="default" w:cs="Times New Roman" w:asciiTheme="minorAscii" w:hAnsiTheme="minorAscii"/>
          <w:color w:val="000000" w:themeColor="text1"/>
          <w:sz w:val="18"/>
          <w:szCs w:val="18"/>
          <w:highlight w:val="none"/>
          <w14:textFill>
            <w14:solidFill>
              <w14:schemeClr w14:val="tx1"/>
            </w14:solidFill>
          </w14:textFill>
        </w:rPr>
        <w:t>Premere per rivedere i dati storici.</w:t>
      </w:r>
    </w:p>
    <w:p>
      <w:pPr>
        <w:numPr>
          <w:ilvl w:val="0"/>
          <w:numId w:val="0"/>
        </w:numPr>
        <w:spacing w:line="240" w:lineRule="auto"/>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3.</w:t>
      </w:r>
      <w:r>
        <w:rPr>
          <w:rFonts w:hint="default" w:cs="Times New Roman" w:asciiTheme="minorAscii" w:hAnsiTheme="minorAscii"/>
          <w:highlight w:val="none"/>
        </w:rPr>
        <w:t>Schermo di visualizzazione</w:t>
      </w:r>
    </w:p>
    <w:p>
      <w:pPr>
        <w:numPr>
          <w:ilvl w:val="0"/>
          <w:numId w:val="0"/>
        </w:numPr>
        <w:spacing w:line="240" w:lineRule="auto"/>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4.</w:t>
      </w:r>
      <w:r>
        <w:rPr>
          <w:rFonts w:hint="default" w:cs="Times New Roman" w:asciiTheme="minorAscii" w:hAnsiTheme="minorAscii"/>
          <w:highlight w:val="none"/>
        </w:rPr>
        <w:t>Connessione cavo</w:t>
      </w:r>
    </w:p>
    <w:p>
      <w:pPr>
        <w:spacing w:line="240" w:lineRule="auto"/>
        <w:ind w:left="360"/>
        <w:jc w:val="left"/>
        <w:rPr>
          <w:rFonts w:hint="default" w:cs="Times New Roman" w:asciiTheme="minorAscii" w:hAnsiTheme="minorAscii"/>
          <w:highlight w:val="none"/>
        </w:rPr>
      </w:pPr>
      <w:r>
        <w:rPr>
          <w:rFonts w:hint="default" w:cs="Times New Roman" w:asciiTheme="minorAscii" w:hAnsiTheme="minorAscii"/>
          <w:highlight w:val="none"/>
        </w:rPr>
        <w:t>Collegare con il cavo di ricarica.</w:t>
      </w:r>
    </w:p>
    <w:p>
      <w:pPr>
        <w:numPr>
          <w:ilvl w:val="0"/>
          <w:numId w:val="0"/>
        </w:numPr>
        <w:spacing w:line="240" w:lineRule="auto"/>
        <w:ind w:left="360" w:leftChars="0" w:hanging="360" w:firstLineChars="0"/>
        <w:jc w:val="left"/>
        <w:rPr>
          <w:rFonts w:hint="default" w:cs="Times New Roman" w:asciiTheme="minorAscii" w:hAnsiTheme="minorAscii"/>
          <w:sz w:val="21"/>
          <w:highlight w:val="none"/>
        </w:rPr>
      </w:pPr>
      <w:r>
        <w:rPr>
          <w:rFonts w:hint="default" w:cs="Times New Roman" w:asciiTheme="minorAscii" w:hAnsiTheme="minorAscii" w:eastAsiaTheme="minorEastAsia"/>
          <w:kern w:val="2"/>
          <w:sz w:val="21"/>
          <w:szCs w:val="22"/>
          <w:highlight w:val="none"/>
          <w:lang w:val="en-US" w:eastAsia="zh-CN" w:bidi="ar-SA"/>
        </w:rPr>
        <w:t>5.</w:t>
      </w:r>
      <w:r>
        <w:rPr>
          <w:rFonts w:hint="default" w:cs="Times New Roman" w:asciiTheme="minorAscii" w:hAnsiTheme="minorAscii"/>
          <w:sz w:val="21"/>
          <w:highlight w:val="none"/>
        </w:rPr>
        <w:t>Bracciale</w:t>
      </w:r>
    </w:p>
    <w:p>
      <w:pPr>
        <w:numPr>
          <w:ilvl w:val="0"/>
          <w:numId w:val="0"/>
        </w:numPr>
        <w:spacing w:line="240" w:lineRule="auto"/>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6.</w:t>
      </w:r>
      <w:r>
        <w:rPr>
          <w:rFonts w:hint="default" w:cs="Times New Roman" w:asciiTheme="minorAscii" w:hAnsiTheme="minorAscii"/>
          <w:highlight w:val="none"/>
        </w:rPr>
        <w:t>Indicatore LED</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00" w:leftChars="11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luce blu è accesa: la batteria è in carica.</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00" w:leftChars="11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luce blu è spenta: la batteria è completamente carica.</w:t>
      </w:r>
    </w:p>
    <w:p>
      <w:pPr>
        <w:spacing w:line="240" w:lineRule="auto"/>
        <w:ind w:left="360"/>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837" w:name="_Toc19649"/>
      <w:bookmarkStart w:id="838" w:name="_Toc238"/>
      <w:bookmarkStart w:id="839" w:name="_Toc20179"/>
      <w:bookmarkStart w:id="840" w:name="_Toc27069"/>
      <w:bookmarkStart w:id="841" w:name="_Toc17221"/>
      <w:bookmarkStart w:id="842" w:name="_Toc26098"/>
      <w:bookmarkStart w:id="843" w:name="_Toc22847"/>
      <w:bookmarkStart w:id="844" w:name="_Toc3837"/>
      <w:bookmarkStart w:id="845" w:name="_Toc3740"/>
      <w:bookmarkStart w:id="846" w:name="_Toc28139"/>
      <w:bookmarkStart w:id="847" w:name="_Toc28744"/>
      <w:bookmarkStart w:id="848" w:name="_Toc21074"/>
      <w:bookmarkStart w:id="849" w:name="_Toc25996"/>
      <w:bookmarkStart w:id="850" w:name="_Toc26484"/>
      <w:bookmarkStart w:id="851" w:name="_Toc18120"/>
      <w:bookmarkStart w:id="852" w:name="_Toc24405"/>
      <w:r>
        <w:rPr>
          <w:rFonts w:hint="default" w:cs="Times New Roman" w:asciiTheme="minorAscii" w:hAnsiTheme="minorAscii"/>
          <w:highlight w:val="none"/>
        </w:rPr>
        <w:t>2.4 Disimballaggio</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Unità principale; Cavo di ricarica; Manuale d'uso; Guida veloce.</w:t>
      </w:r>
    </w:p>
    <w:p>
      <w:pPr>
        <w:pStyle w:val="22"/>
        <w:rPr>
          <w:rFonts w:hint="default"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853" w:name="_Toc20336"/>
      <w:bookmarkStart w:id="854" w:name="_Toc23487"/>
      <w:bookmarkStart w:id="855" w:name="_Toc14601"/>
      <w:bookmarkStart w:id="856" w:name="_Toc27282"/>
      <w:bookmarkStart w:id="857" w:name="_Toc4314"/>
      <w:bookmarkStart w:id="858" w:name="_Toc11572"/>
      <w:bookmarkStart w:id="859" w:name="_Toc17195"/>
      <w:bookmarkStart w:id="860" w:name="_Toc7409"/>
      <w:bookmarkStart w:id="861" w:name="_Toc3061"/>
      <w:bookmarkStart w:id="862" w:name="_Toc26166"/>
      <w:bookmarkStart w:id="863" w:name="_Toc1438"/>
      <w:bookmarkStart w:id="864" w:name="_Toc21572"/>
      <w:bookmarkStart w:id="865" w:name="_Toc25451"/>
      <w:bookmarkStart w:id="866" w:name="_Toc26070"/>
      <w:bookmarkStart w:id="867" w:name="_Toc31734"/>
      <w:bookmarkStart w:id="868" w:name="_Toc3290"/>
      <w:r>
        <w:rPr>
          <w:rFonts w:hint="default" w:cs="Times New Roman" w:asciiTheme="minorAscii" w:hAnsiTheme="minorAscii"/>
          <w:highlight w:val="none"/>
        </w:rPr>
        <w:t>2.5 Simboli</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45" w:type="dxa"/>
          </w:tcPr>
          <w:p>
            <w:pPr>
              <w:spacing w:before="48" w:beforeLines="20" w:after="48" w:afterLines="20" w:line="240" w:lineRule="auto"/>
              <w:jc w:val="center"/>
              <w:rPr>
                <w:rFonts w:hint="default" w:cs="Times New Roman" w:asciiTheme="minorAscii" w:hAnsiTheme="minorAscii"/>
                <w:b/>
                <w:szCs w:val="16"/>
                <w:highlight w:val="none"/>
              </w:rPr>
            </w:pPr>
            <w:r>
              <w:rPr>
                <w:rFonts w:hint="default" w:cs="Times New Roman" w:asciiTheme="minorAscii" w:hAnsiTheme="minorAscii"/>
                <w:b/>
                <w:szCs w:val="16"/>
                <w:highlight w:val="none"/>
              </w:rPr>
              <w:t>Simbolo</w:t>
            </w:r>
          </w:p>
        </w:tc>
        <w:tc>
          <w:tcPr>
            <w:tcW w:w="3149" w:type="dxa"/>
          </w:tcPr>
          <w:p>
            <w:pPr>
              <w:spacing w:before="48" w:beforeLines="20" w:after="48" w:afterLines="20" w:line="240" w:lineRule="auto"/>
              <w:jc w:val="left"/>
              <w:rPr>
                <w:rFonts w:hint="default" w:cs="Times New Roman" w:asciiTheme="minorAscii" w:hAnsiTheme="minorAscii"/>
                <w:b/>
                <w:szCs w:val="16"/>
                <w:highlight w:val="none"/>
              </w:rPr>
            </w:pPr>
            <w:r>
              <w:rPr>
                <w:rFonts w:hint="default" w:cs="Times New Roman" w:asciiTheme="minorAscii" w:hAnsiTheme="minorAscii"/>
                <w:b/>
                <w:szCs w:val="16"/>
                <w:highlight w:val="none"/>
              </w:rPr>
              <w:t>Descrizione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45"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94310" cy="179705"/>
                  <wp:effectExtent l="0" t="0" r="3810" b="3175"/>
                  <wp:docPr id="130" name="图片 1" descr="制造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descr="制造商"/>
                          <pic:cNvPicPr>
                            <a:picLocks noChangeAspect="1"/>
                          </pic:cNvPicPr>
                        </pic:nvPicPr>
                        <pic:blipFill>
                          <a:blip r:embed="rId16"/>
                          <a:stretch>
                            <a:fillRect/>
                          </a:stretch>
                        </pic:blipFill>
                        <pic:spPr>
                          <a:xfrm>
                            <a:off x="0" y="0"/>
                            <a:ext cx="194310"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kern w:val="0"/>
                <w:sz w:val="18"/>
                <w:szCs w:val="18"/>
                <w:highlight w:val="none"/>
                <w:lang w:bidi="ar"/>
              </w:rPr>
              <w:t>Produttore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545"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193675" cy="179705"/>
                  <wp:effectExtent l="0" t="0" r="4445" b="3175"/>
                  <wp:docPr id="131" name="图片 2" descr="制造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descr="制造日期"/>
                          <pic:cNvPicPr>
                            <a:picLocks noChangeAspect="1"/>
                          </pic:cNvPicPr>
                        </pic:nvPicPr>
                        <pic:blipFill>
                          <a:blip r:embed="rId17"/>
                          <a:stretch>
                            <a:fillRect/>
                          </a:stretch>
                        </pic:blipFill>
                        <pic:spPr>
                          <a:xfrm>
                            <a:off x="0" y="0"/>
                            <a:ext cx="193675"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Data di fabbricazione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545"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cs="Times New Roman" w:asciiTheme="minorAscii" w:hAnsiTheme="minorAscii"/>
                <w:b/>
                <w:color w:val="000000"/>
                <w:sz w:val="21"/>
                <w:szCs w:val="21"/>
                <w:highlight w:val="none"/>
              </w:rPr>
              <w:t>SN</w:t>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Numero di serie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545"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73990" cy="252095"/>
                  <wp:effectExtent l="0" t="0" r="8890" b="6985"/>
                  <wp:docPr id="132" name="图片 3"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descr="垃圾桶"/>
                          <pic:cNvPicPr>
                            <a:picLocks noChangeAspect="1"/>
                          </pic:cNvPicPr>
                        </pic:nvPicPr>
                        <pic:blipFill>
                          <a:blip r:embed="rId18"/>
                          <a:stretch>
                            <a:fillRect/>
                          </a:stretch>
                        </pic:blipFill>
                        <pic:spPr>
                          <a:xfrm>
                            <a:off x="0" y="0"/>
                            <a:ext cx="173990" cy="25209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Indica un dispositivo medico che non deve essere smaltito come rifiuto comune non differenziato.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45"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215900" cy="215900"/>
                  <wp:effectExtent l="0" t="0" r="12700" b="12700"/>
                  <wp:docPr id="133" name="图片 4" descr="查阅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descr="查阅说明书"/>
                          <pic:cNvPicPr>
                            <a:picLocks noChangeAspect="1"/>
                          </pic:cNvPicPr>
                        </pic:nvPicPr>
                        <pic:blipFill>
                          <a:blip r:embed="rId19"/>
                          <a:stretch>
                            <a:fillRect/>
                          </a:stretch>
                        </pic:blipFill>
                        <pic:spPr>
                          <a:xfrm>
                            <a:off x="0" y="0"/>
                            <a:ext cx="215900" cy="215900"/>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Seguire le istruzioni per l'uso.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45" w:type="dxa"/>
            <w:vAlign w:val="center"/>
          </w:tcPr>
          <w:p>
            <w:pPr>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sz w:val="18"/>
                <w:szCs w:val="18"/>
                <w:highlight w:val="none"/>
              </w:rPr>
              <w:drawing>
                <wp:inline distT="0" distB="0" distL="114300" distR="114300">
                  <wp:extent cx="181610" cy="179705"/>
                  <wp:effectExtent l="0" t="0" r="1270" b="3175"/>
                  <wp:docPr id="134" name="图片 5" descr="BF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descr="BF型"/>
                          <pic:cNvPicPr>
                            <a:picLocks noChangeAspect="1"/>
                          </pic:cNvPicPr>
                        </pic:nvPicPr>
                        <pic:blipFill>
                          <a:blip r:embed="rId20"/>
                          <a:stretch>
                            <a:fillRect/>
                          </a:stretch>
                        </pic:blipFill>
                        <pic:spPr>
                          <a:xfrm>
                            <a:off x="0" y="0"/>
                            <a:ext cx="181610"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Parte applicata di tipo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545" w:type="dxa"/>
            <w:vAlign w:val="center"/>
          </w:tcPr>
          <w:p>
            <w:pPr>
              <w:spacing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215900" cy="215900"/>
                  <wp:effectExtent l="0" t="0" r="12700" b="12700"/>
                  <wp:docPr id="137" name="图片 7" descr="MR un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 descr="MR unsafe"/>
                          <pic:cNvPicPr>
                            <a:picLocks noChangeAspect="1"/>
                          </pic:cNvPicPr>
                        </pic:nvPicPr>
                        <pic:blipFill>
                          <a:blip r:embed="rId21"/>
                          <a:stretch>
                            <a:fillRect/>
                          </a:stretch>
                        </pic:blipFill>
                        <pic:spPr>
                          <a:xfrm>
                            <a:off x="0" y="0"/>
                            <a:ext cx="215900" cy="215900"/>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RM non sicura. Presenta pericoli in tutti gli ambienti RM in quanto il dispositivo contiene materiali fortemente ferromagnetici.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45" w:type="dxa"/>
            <w:vAlign w:val="center"/>
          </w:tcPr>
          <w:p>
            <w:pPr>
              <w:spacing w:line="240" w:lineRule="auto"/>
              <w:jc w:val="center"/>
              <w:rPr>
                <w:rFonts w:hint="default" w:cs="Times New Roman" w:asciiTheme="minorAscii" w:hAnsiTheme="minorAscii"/>
                <w:b/>
                <w:sz w:val="16"/>
                <w:szCs w:val="16"/>
                <w:highlight w:val="none"/>
              </w:rPr>
            </w:pPr>
            <w:r>
              <w:rPr>
                <w:rFonts w:hint="default" w:cs="Times New Roman" w:asciiTheme="minorAscii" w:hAnsiTheme="minorAscii"/>
                <w:b/>
                <w:bCs/>
                <w:color w:val="000000"/>
                <w:sz w:val="21"/>
                <w:szCs w:val="21"/>
                <w:highlight w:val="none"/>
              </w:rPr>
              <w:t>IP22</w:t>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Resistente all'ingresso di liquidi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45"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sz w:val="18"/>
                <w:szCs w:val="18"/>
                <w:highlight w:val="none"/>
              </w:rPr>
              <w:drawing>
                <wp:inline distT="0" distB="0" distL="114300" distR="114300">
                  <wp:extent cx="598170" cy="179705"/>
                  <wp:effectExtent l="0" t="0" r="11430" b="3175"/>
                  <wp:docPr id="140" name="图片 8"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descr="CE0197"/>
                          <pic:cNvPicPr>
                            <a:picLocks noChangeAspect="1"/>
                          </pic:cNvPicPr>
                        </pic:nvPicPr>
                        <pic:blipFill>
                          <a:blip r:embed="rId22"/>
                          <a:stretch>
                            <a:fillRect/>
                          </a:stretch>
                        </pic:blipFill>
                        <pic:spPr>
                          <a:xfrm>
                            <a:off x="0" y="0"/>
                            <a:ext cx="598170"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Marchio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45" w:type="dxa"/>
            <w:vAlign w:val="center"/>
          </w:tcPr>
          <w:p>
            <w:pPr>
              <w:spacing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418465" cy="179705"/>
                  <wp:effectExtent l="0" t="0" r="8255" b="3175"/>
                  <wp:docPr id="150" name="图片 9" descr="欧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descr="欧代"/>
                          <pic:cNvPicPr>
                            <a:picLocks noChangeAspect="1"/>
                          </pic:cNvPicPr>
                        </pic:nvPicPr>
                        <pic:blipFill>
                          <a:blip r:embed="rId23"/>
                          <a:stretch>
                            <a:fillRect/>
                          </a:stretch>
                        </pic:blipFill>
                        <pic:spPr>
                          <a:xfrm>
                            <a:off x="0" y="0"/>
                            <a:ext cx="418465"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Rappresentante autorizzato nella comunità europea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45"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Calibri" w:asciiTheme="minorAscii" w:hAnsiTheme="minorAscii"/>
                <w:sz w:val="18"/>
                <w:szCs w:val="18"/>
                <w:highlight w:val="none"/>
              </w:rPr>
              <w:drawing>
                <wp:inline distT="0" distB="0" distL="114300" distR="114300">
                  <wp:extent cx="179705" cy="179705"/>
                  <wp:effectExtent l="0" t="0" r="3175" b="3175"/>
                  <wp:docPr id="151" name="图片 10" descr="U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 descr="UKCA"/>
                          <pic:cNvPicPr>
                            <a:picLocks noChangeAspect="1"/>
                          </pic:cNvPicPr>
                        </pic:nvPicPr>
                        <pic:blipFill>
                          <a:blip r:embed="rId24"/>
                          <a:stretch>
                            <a:fillRect/>
                          </a:stretch>
                        </pic:blipFill>
                        <pic:spPr>
                          <a:xfrm>
                            <a:off x="0" y="0"/>
                            <a:ext cx="179705"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Marchio UKCA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45"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Calibri" w:asciiTheme="minorAscii" w:hAnsiTheme="minorAscii"/>
                <w:sz w:val="18"/>
                <w:szCs w:val="18"/>
                <w:highlight w:val="none"/>
              </w:rPr>
              <w:drawing>
                <wp:inline distT="0" distB="0" distL="114300" distR="114300">
                  <wp:extent cx="418465" cy="179705"/>
                  <wp:effectExtent l="0" t="0" r="8255" b="3175"/>
                  <wp:docPr id="155" name="图片 11" descr="英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 descr="英代"/>
                          <pic:cNvPicPr>
                            <a:picLocks noChangeAspect="1"/>
                          </pic:cNvPicPr>
                        </pic:nvPicPr>
                        <pic:blipFill>
                          <a:blip r:embed="rId25"/>
                          <a:stretch>
                            <a:fillRect/>
                          </a:stretch>
                        </pic:blipFill>
                        <pic:spPr>
                          <a:xfrm>
                            <a:off x="0" y="0"/>
                            <a:ext cx="418465" cy="179705"/>
                          </a:xfrm>
                          <a:prstGeom prst="rect">
                            <a:avLst/>
                          </a:prstGeom>
                          <a:noFill/>
                          <a:ln>
                            <a:noFill/>
                          </a:ln>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Rappresentante autorizzato nel Regno Unito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5"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eastAsia" w:asciiTheme="minorAscii" w:hAnsiTheme="minorAscii" w:eastAsiaTheme="minorEastAsia" w:cstheme="minorHAnsi"/>
                <w:bCs/>
                <w:sz w:val="18"/>
                <w:szCs w:val="18"/>
                <w:highlight w:val="none"/>
                <w:lang w:eastAsia="zh-CN"/>
              </w:rPr>
              <w:drawing>
                <wp:inline distT="0" distB="0" distL="114300" distR="114300">
                  <wp:extent cx="244475" cy="205740"/>
                  <wp:effectExtent l="0" t="0" r="14605" b="7620"/>
                  <wp:docPr id="116" name="图片 116" descr="FC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CC-02"/>
                          <pic:cNvPicPr>
                            <a:picLocks noChangeAspect="1"/>
                          </pic:cNvPicPr>
                        </pic:nvPicPr>
                        <pic:blipFill>
                          <a:blip r:embed="rId26"/>
                          <a:stretch>
                            <a:fillRect/>
                          </a:stretch>
                        </pic:blipFill>
                        <pic:spPr>
                          <a:xfrm>
                            <a:off x="0" y="0"/>
                            <a:ext cx="244475" cy="205740"/>
                          </a:xfrm>
                          <a:prstGeom prst="rect">
                            <a:avLst/>
                          </a:prstGeom>
                        </pic:spPr>
                      </pic:pic>
                    </a:graphicData>
                  </a:graphic>
                </wp:inline>
              </w:drawing>
            </w:r>
          </w:p>
        </w:tc>
        <w:tc>
          <w:tcPr>
            <w:tcW w:w="3149" w:type="dxa"/>
            <w:vAlign w:val="center"/>
          </w:tcPr>
          <w:p>
            <w:pPr>
              <w:widowControl/>
              <w:jc w:val="left"/>
              <w:textAlignment w:val="center"/>
              <w:rPr>
                <w:rFonts w:hint="default" w:cs="Times New Roman" w:asciiTheme="minorAscii" w:hAnsiTheme="minorAscii"/>
                <w:highlight w:val="none"/>
              </w:rPr>
            </w:pPr>
            <w:r>
              <w:rPr>
                <w:rFonts w:hint="default" w:eastAsia="宋体" w:cs="Times New Roman" w:asciiTheme="minorAscii" w:hAnsiTheme="minorAscii"/>
                <w:color w:val="000000"/>
                <w:kern w:val="0"/>
                <w:sz w:val="18"/>
                <w:szCs w:val="18"/>
                <w:highlight w:val="none"/>
                <w:lang w:bidi="ar"/>
              </w:rPr>
              <w:t>Questo prodotto è conforme alle norme e ai regolamenti della Federal Communication Commission.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5"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eastAsia="宋体" w:cs="Times New Roman" w:asciiTheme="minorHAnsi" w:hAnsiTheme="minorHAnsi"/>
                <w:color w:val="000000"/>
                <w:sz w:val="18"/>
                <w:szCs w:val="18"/>
                <w:highlight w:val="none"/>
              </w:rPr>
              <w:drawing>
                <wp:inline distT="0" distB="0" distL="0" distR="0">
                  <wp:extent cx="415925" cy="319405"/>
                  <wp:effectExtent l="0" t="0" r="10795" b="635"/>
                  <wp:docPr id="117" name="图片 117" descr="C:\Users\zhengleyi\Desktop\！！！\法规类symbol图库\标识\IC.p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zhengleyi\Desktop\！！！\法规类symbol图库\标识\IC.pngIC"/>
                          <pic:cNvPicPr>
                            <a:picLocks noChangeAspect="1"/>
                          </pic:cNvPicPr>
                        </pic:nvPicPr>
                        <pic:blipFill>
                          <a:blip r:embed="rId27"/>
                          <a:srcRect t="76" b="76"/>
                          <a:stretch>
                            <a:fillRect/>
                          </a:stretch>
                        </pic:blipFill>
                        <pic:spPr>
                          <a:xfrm>
                            <a:off x="0" y="0"/>
                            <a:ext cx="415925" cy="319405"/>
                          </a:xfrm>
                          <a:prstGeom prst="rect">
                            <a:avLst/>
                          </a:prstGeom>
                        </pic:spPr>
                      </pic:pic>
                    </a:graphicData>
                  </a:graphic>
                </wp:inline>
              </w:drawing>
            </w:r>
          </w:p>
        </w:tc>
        <w:tc>
          <w:tcPr>
            <w:tcW w:w="3149" w:type="dxa"/>
            <w:vAlign w:val="center"/>
          </w:tcPr>
          <w:p>
            <w:pPr>
              <w:keepNext w:val="0"/>
              <w:keepLines w:val="0"/>
              <w:pageBreakBefore w:val="0"/>
              <w:widowControl/>
              <w:kinsoku/>
              <w:wordWrap/>
              <w:overflowPunct/>
              <w:topLinePunct w:val="0"/>
              <w:autoSpaceDE/>
              <w:autoSpaceDN/>
              <w:bidi w:val="0"/>
              <w:spacing w:line="312" w:lineRule="auto"/>
              <w:jc w:val="left"/>
              <w:textAlignment w:val="center"/>
              <w:rPr>
                <w:rFonts w:hint="default" w:eastAsia="宋体" w:cs="Times New Roman" w:asciiTheme="minorAscii" w:hAnsiTheme="minorAscii"/>
                <w:color w:val="000000"/>
                <w:kern w:val="0"/>
                <w:sz w:val="18"/>
                <w:szCs w:val="18"/>
                <w:highlight w:val="none"/>
                <w:lang w:bidi="ar"/>
              </w:rPr>
            </w:pPr>
            <w:r>
              <w:rPr>
                <w:rFonts w:eastAsia="宋体" w:cs="Times New Roman" w:asciiTheme="minorHAnsi" w:hAnsiTheme="minorHAnsi"/>
                <w:color w:val="000000"/>
                <w:kern w:val="0"/>
                <w:sz w:val="18"/>
                <w:szCs w:val="18"/>
                <w:highlight w:val="none"/>
                <w:lang w:val="it-IT" w:bidi="ar"/>
              </w:rPr>
              <w:t>Questo dispositivo contiene trasmettitori/ricevitori esenti da licenza che sono conformi agli RSS esenti da licenza di Innovation, Scienza e sviluppo economico Canada.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45"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default" w:eastAsia="宋体" w:cs="Times New Roman" w:asciiTheme="minorAscii" w:hAnsiTheme="minorAscii"/>
                <w:color w:val="000000"/>
                <w:sz w:val="18"/>
                <w:szCs w:val="18"/>
                <w:highlight w:val="none"/>
              </w:rPr>
              <w:drawing>
                <wp:inline distT="0" distB="0" distL="0" distR="0">
                  <wp:extent cx="244475" cy="215900"/>
                  <wp:effectExtent l="0" t="0" r="14605" b="12700"/>
                  <wp:docPr id="121"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形 9"/>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4800" cy="216000"/>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Radiazioni non ionizzanti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45"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eastAsia" w:eastAsia="宋体" w:cs="Times New Roman" w:asciiTheme="minorAscii" w:hAnsiTheme="minorAscii"/>
                <w:color w:val="000000"/>
                <w:sz w:val="18"/>
                <w:szCs w:val="18"/>
                <w:highlight w:val="none"/>
                <w:lang w:eastAsia="zh-CN"/>
              </w:rPr>
              <w:drawing>
                <wp:inline distT="0" distB="0" distL="114300" distR="114300">
                  <wp:extent cx="252095" cy="238125"/>
                  <wp:effectExtent l="0" t="0" r="6985" b="5715"/>
                  <wp:docPr id="122" name="图片 122" descr="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循环"/>
                          <pic:cNvPicPr>
                            <a:picLocks noChangeAspect="1"/>
                          </pic:cNvPicPr>
                        </pic:nvPicPr>
                        <pic:blipFill>
                          <a:blip r:embed="rId30"/>
                          <a:stretch>
                            <a:fillRect/>
                          </a:stretch>
                        </pic:blipFill>
                        <pic:spPr>
                          <a:xfrm>
                            <a:off x="0" y="0"/>
                            <a:ext cx="252095" cy="238125"/>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Questo prodotto è conforme a verpackG.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45"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kern w:val="2"/>
                <w:sz w:val="18"/>
                <w:szCs w:val="18"/>
                <w:highlight w:val="none"/>
                <w:lang w:val="en-US" w:eastAsia="zh-CN" w:bidi="ar-SA"/>
              </w:rPr>
            </w:pPr>
            <w:r>
              <w:rPr>
                <w:rFonts w:hint="eastAsia" w:eastAsia="宋体" w:cs="Times New Roman" w:asciiTheme="minorAscii" w:hAnsiTheme="minorAscii"/>
                <w:color w:val="000000"/>
                <w:sz w:val="18"/>
                <w:szCs w:val="18"/>
                <w:highlight w:val="none"/>
                <w:lang w:eastAsia="zh-CN"/>
              </w:rPr>
              <w:drawing>
                <wp:inline distT="0" distB="0" distL="114300" distR="114300">
                  <wp:extent cx="221615" cy="215900"/>
                  <wp:effectExtent l="0" t="0" r="6985" b="12700"/>
                  <wp:docPr id="63" name="图片 63" descr="法国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法国垃圾桶"/>
                          <pic:cNvPicPr>
                            <a:picLocks noChangeAspect="1"/>
                          </pic:cNvPicPr>
                        </pic:nvPicPr>
                        <pic:blipFill>
                          <a:blip r:embed="rId31"/>
                          <a:stretch>
                            <a:fillRect/>
                          </a:stretch>
                        </pic:blipFill>
                        <pic:spPr>
                          <a:xfrm>
                            <a:off x="0" y="0"/>
                            <a:ext cx="221615" cy="215900"/>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val="en-US" w:eastAsia="zh-CN" w:bidi="ar"/>
              </w:rPr>
            </w:pPr>
            <w:r>
              <w:rPr>
                <w:rFonts w:hint="default" w:eastAsia="宋体" w:cs="Times New Roman" w:asciiTheme="minorAscii" w:hAnsiTheme="minorAscii"/>
                <w:color w:val="000000"/>
                <w:kern w:val="0"/>
                <w:sz w:val="18"/>
                <w:szCs w:val="18"/>
                <w:highlight w:val="none"/>
                <w:lang w:val="en-US" w:eastAsia="zh-CN" w:bidi="ar"/>
              </w:rPr>
              <w:t>I nostri prodotti e imballaggi possono essere riciclati, non gettarli!</w:t>
            </w:r>
          </w:p>
          <w:p>
            <w:pPr>
              <w:widowControl/>
              <w:jc w:val="left"/>
              <w:textAlignment w:val="center"/>
              <w:rPr>
                <w:rFonts w:hint="default" w:eastAsia="宋体" w:cs="Times New Roman" w:asciiTheme="minorAscii" w:hAnsiTheme="minorAscii"/>
                <w:color w:val="000000"/>
                <w:kern w:val="0"/>
                <w:sz w:val="18"/>
                <w:szCs w:val="18"/>
                <w:highlight w:val="none"/>
                <w:lang w:val="en-US" w:eastAsia="zh-CN" w:bidi="ar"/>
              </w:rPr>
            </w:pPr>
            <w:r>
              <w:rPr>
                <w:rFonts w:hint="default" w:eastAsia="宋体" w:cs="Times New Roman" w:asciiTheme="minorAscii" w:hAnsiTheme="minorAscii"/>
                <w:color w:val="000000"/>
                <w:kern w:val="0"/>
                <w:sz w:val="18"/>
                <w:szCs w:val="18"/>
                <w:highlight w:val="none"/>
                <w:lang w:val="en-US" w:eastAsia="zh-CN" w:bidi="ar"/>
              </w:rPr>
              <w:t>Trova i punti di riciclo sul sito www.quefairedemesdechets.fr</w:t>
            </w:r>
          </w:p>
          <w:p>
            <w:pPr>
              <w:widowControl/>
              <w:jc w:val="left"/>
              <w:textAlignment w:val="center"/>
              <w:rPr>
                <w:rFonts w:hint="default" w:eastAsia="宋体" w:cs="Times New Roman" w:asciiTheme="minorAscii" w:hAnsiTheme="minorAscii"/>
                <w:color w:val="000000"/>
                <w:kern w:val="0"/>
                <w:sz w:val="18"/>
                <w:szCs w:val="18"/>
                <w:highlight w:val="none"/>
                <w:lang w:val="en-US" w:eastAsia="zh-CN" w:bidi="ar"/>
              </w:rPr>
            </w:pPr>
            <w:r>
              <w:rPr>
                <w:rFonts w:hint="default" w:eastAsia="宋体" w:cs="Times New Roman" w:asciiTheme="minorAscii" w:hAnsiTheme="minorAscii"/>
                <w:color w:val="000000"/>
                <w:kern w:val="0"/>
                <w:sz w:val="18"/>
                <w:szCs w:val="18"/>
                <w:highlight w:val="none"/>
                <w:lang w:val="en-US" w:eastAsia="zh-CN" w:bidi="ar"/>
              </w:rPr>
              <w:t>(Applicabile solo per il mercato francese).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45" w:type="dxa"/>
            <w:vAlign w:val="center"/>
          </w:tcPr>
          <w:p>
            <w:pPr>
              <w:spacing w:line="240" w:lineRule="auto"/>
              <w:jc w:val="center"/>
              <w:rPr>
                <w:rFonts w:hint="default" w:asciiTheme="minorAscii" w:hAnsiTheme="minorAscii"/>
                <w:sz w:val="16"/>
                <w:szCs w:val="16"/>
                <w:highlight w:val="none"/>
              </w:rPr>
            </w:pPr>
            <w:r>
              <w:rPr>
                <w:rFonts w:hint="default" w:eastAsia="微软雅黑" w:cs="Arial" w:asciiTheme="minorAscii" w:hAnsiTheme="minorAscii"/>
                <w:bCs/>
                <w:color w:val="000000" w:themeColor="text1"/>
                <w:szCs w:val="18"/>
                <w:highlight w:val="none"/>
                <w14:textFill>
                  <w14:solidFill>
                    <w14:schemeClr w14:val="tx1"/>
                  </w14:solidFill>
                </w14:textFill>
              </w:rPr>
              <w:drawing>
                <wp:inline distT="0" distB="0" distL="114300" distR="114300">
                  <wp:extent cx="182880" cy="185420"/>
                  <wp:effectExtent l="0" t="0" r="0" b="12700"/>
                  <wp:docPr id="158" name="图片 158" descr="C:\Users\wangwenwei\Desktop\法规类symbol图库\标识\心跳.png心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wangwenwei\Desktop\法规类symbol图库\标识\心跳.png心跳"/>
                          <pic:cNvPicPr>
                            <a:picLocks noChangeAspect="1"/>
                          </pic:cNvPicPr>
                        </pic:nvPicPr>
                        <pic:blipFill>
                          <a:blip r:embed="rId32"/>
                          <a:srcRect/>
                          <a:stretch>
                            <a:fillRect/>
                          </a:stretch>
                        </pic:blipFill>
                        <pic:spPr>
                          <a:xfrm>
                            <a:off x="0" y="0"/>
                            <a:ext cx="182880" cy="185420"/>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Simbolo del battito cardiaco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45" w:type="dxa"/>
            <w:vAlign w:val="center"/>
          </w:tcPr>
          <w:p>
            <w:pPr>
              <w:spacing w:line="240" w:lineRule="auto"/>
              <w:jc w:val="center"/>
              <w:rPr>
                <w:rFonts w:hint="default" w:asciiTheme="minorAscii" w:hAnsiTheme="minorAscii"/>
                <w:sz w:val="16"/>
                <w:szCs w:val="16"/>
                <w:highlight w:val="none"/>
              </w:rPr>
            </w:pPr>
            <w:r>
              <w:rPr>
                <w:rFonts w:hint="default" w:cs="Arial" w:asciiTheme="minorAscii" w:hAnsiTheme="minorAscii"/>
                <w:bCs/>
                <w:color w:val="000000" w:themeColor="text1"/>
                <w:szCs w:val="18"/>
                <w:highlight w:val="none"/>
                <w14:textFill>
                  <w14:solidFill>
                    <w14:schemeClr w14:val="tx1"/>
                  </w14:solidFill>
                </w14:textFill>
              </w:rPr>
              <w:drawing>
                <wp:inline distT="0" distB="0" distL="114300" distR="114300">
                  <wp:extent cx="219075" cy="114300"/>
                  <wp:effectExtent l="0" t="0" r="9525" b="7620"/>
                  <wp:docPr id="159" name="图片 159"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battery"/>
                          <pic:cNvPicPr>
                            <a:picLocks noChangeAspect="1"/>
                          </pic:cNvPicPr>
                        </pic:nvPicPr>
                        <pic:blipFill>
                          <a:blip r:embed="rId33"/>
                          <a:stretch>
                            <a:fillRect/>
                          </a:stretch>
                        </pic:blipFill>
                        <pic:spPr>
                          <a:xfrm>
                            <a:off x="0" y="0"/>
                            <a:ext cx="219075" cy="114300"/>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Simbolo della batteria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45" w:type="dxa"/>
            <w:vAlign w:val="center"/>
          </w:tcPr>
          <w:p>
            <w:pPr>
              <w:spacing w:line="240" w:lineRule="auto"/>
              <w:jc w:val="center"/>
              <w:rPr>
                <w:rFonts w:hint="default" w:asciiTheme="minorAscii" w:hAnsiTheme="minorAscii"/>
                <w:sz w:val="16"/>
                <w:szCs w:val="16"/>
                <w:highlight w:val="none"/>
              </w:rPr>
            </w:pPr>
            <w:r>
              <w:rPr>
                <w:rFonts w:hint="default" w:cs="Arial" w:asciiTheme="minorAscii" w:hAnsiTheme="minorAscii"/>
                <w:bCs/>
                <w:color w:val="000000" w:themeColor="text1"/>
                <w:szCs w:val="18"/>
                <w:highlight w:val="none"/>
                <w14:textFill>
                  <w14:solidFill>
                    <w14:schemeClr w14:val="tx1"/>
                  </w14:solidFill>
                </w14:textFill>
              </w:rPr>
              <w:drawing>
                <wp:inline distT="0" distB="0" distL="114300" distR="114300">
                  <wp:extent cx="180340" cy="179705"/>
                  <wp:effectExtent l="0" t="0" r="0" b="3175"/>
                  <wp:docPr id="160" name="图片 160" descr="C:\Users\wangwenwei\Desktop\法规类symbol图库\标识\蓝牙.svg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wangwenwei\Desktop\法规类symbol图库\标识\蓝牙.svg蓝牙"/>
                          <pic:cNvPicPr>
                            <a:picLocks noChangeAspect="1"/>
                          </pic:cNvPicPr>
                        </pic:nvPicPr>
                        <pic:blipFill>
                          <a:blip r:embed="rId34">
                            <a:extLst>
                              <a:ext uri="{96DAC541-7B7A-43D3-8B79-37D633B846F1}">
                                <asvg:svgBlip xmlns:asvg="http://schemas.microsoft.com/office/drawing/2016/SVG/main" r:embed="rId35"/>
                              </a:ext>
                            </a:extLst>
                          </a:blip>
                          <a:srcRect/>
                          <a:stretch>
                            <a:fillRect/>
                          </a:stretch>
                        </pic:blipFill>
                        <pic:spPr>
                          <a:xfrm>
                            <a:off x="0" y="0"/>
                            <a:ext cx="180340" cy="179705"/>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Simbolo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45" w:type="dxa"/>
            <w:vAlign w:val="center"/>
          </w:tcPr>
          <w:p>
            <w:pPr>
              <w:spacing w:line="240" w:lineRule="auto"/>
              <w:jc w:val="center"/>
              <w:rPr>
                <w:rFonts w:hint="default" w:asciiTheme="minorAscii" w:hAnsiTheme="minorAscii"/>
                <w:sz w:val="16"/>
                <w:szCs w:val="16"/>
                <w:highlight w:val="none"/>
              </w:rPr>
            </w:pPr>
            <w:r>
              <w:rPr>
                <w:rFonts w:hint="default" w:eastAsia="微软雅黑" w:asciiTheme="minorAscii" w:hAnsiTheme="minorAscii"/>
                <w:bCs/>
                <w:szCs w:val="18"/>
                <w:highlight w:val="none"/>
              </w:rPr>
              <w:drawing>
                <wp:inline distT="0" distB="0" distL="114300" distR="114300">
                  <wp:extent cx="163195" cy="239395"/>
                  <wp:effectExtent l="0" t="0" r="4445" b="4445"/>
                  <wp:docPr id="163" name="图片 163" descr="数据传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数据传输 1"/>
                          <pic:cNvPicPr>
                            <a:picLocks noChangeAspect="1"/>
                          </pic:cNvPicPr>
                        </pic:nvPicPr>
                        <pic:blipFill>
                          <a:blip r:embed="rId36"/>
                          <a:stretch>
                            <a:fillRect/>
                          </a:stretch>
                        </pic:blipFill>
                        <pic:spPr>
                          <a:xfrm>
                            <a:off x="0" y="0"/>
                            <a:ext cx="163195" cy="239395"/>
                          </a:xfrm>
                          <a:prstGeom prst="rect">
                            <a:avLst/>
                          </a:prstGeom>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Simbolo di trasmissione dati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45" w:type="dxa"/>
            <w:vAlign w:val="center"/>
          </w:tcPr>
          <w:p>
            <w:pPr>
              <w:spacing w:line="240" w:lineRule="auto"/>
              <w:jc w:val="center"/>
              <w:rPr>
                <w:rFonts w:hint="default" w:asciiTheme="minorAscii" w:hAnsiTheme="minorAscii"/>
                <w:highlight w:val="none"/>
                <w:bdr w:val="single" w:color="auto" w:sz="4" w:space="0"/>
              </w:rPr>
            </w:pPr>
            <w:r>
              <w:rPr>
                <w:rFonts w:hint="default" w:asciiTheme="minorAscii" w:hAnsiTheme="minorAscii"/>
                <w:bCs/>
                <w:szCs w:val="18"/>
                <w:highlight w:val="none"/>
              </w:rPr>
              <w:drawing>
                <wp:inline distT="0" distB="0" distL="114300" distR="114300">
                  <wp:extent cx="502285" cy="184150"/>
                  <wp:effectExtent l="0" t="0" r="635" b="1397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pic:cNvPicPr>
                        </pic:nvPicPr>
                        <pic:blipFill>
                          <a:blip r:embed="rId37"/>
                          <a:stretch>
                            <a:fillRect/>
                          </a:stretch>
                        </pic:blipFill>
                        <pic:spPr>
                          <a:xfrm>
                            <a:off x="0" y="0"/>
                            <a:ext cx="502285" cy="184150"/>
                          </a:xfrm>
                          <a:prstGeom prst="rect">
                            <a:avLst/>
                          </a:prstGeom>
                          <a:noFill/>
                          <a:ln>
                            <a:noFill/>
                          </a:ln>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Premere per visualizzare il record successivo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45" w:type="dxa"/>
            <w:vAlign w:val="center"/>
          </w:tcPr>
          <w:p>
            <w:pPr>
              <w:spacing w:line="240" w:lineRule="auto"/>
              <w:jc w:val="center"/>
              <w:rPr>
                <w:rFonts w:hint="default" w:asciiTheme="minorAscii" w:hAnsiTheme="minorAscii"/>
                <w:highlight w:val="none"/>
                <w:bdr w:val="single" w:color="auto" w:sz="4" w:space="0"/>
              </w:rPr>
            </w:pPr>
            <w:r>
              <w:rPr>
                <w:rFonts w:hint="default" w:asciiTheme="minorAscii" w:hAnsiTheme="minorAscii"/>
                <w:bCs/>
                <w:szCs w:val="18"/>
                <w:highlight w:val="none"/>
              </w:rPr>
              <w:drawing>
                <wp:inline distT="0" distB="0" distL="114300" distR="114300">
                  <wp:extent cx="502285" cy="184150"/>
                  <wp:effectExtent l="0" t="0" r="635" b="13970"/>
                  <wp:docPr id="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pic:cNvPicPr>
                            <a:picLocks noChangeAspect="1"/>
                          </pic:cNvPicPr>
                        </pic:nvPicPr>
                        <pic:blipFill>
                          <a:blip r:embed="rId38"/>
                          <a:stretch>
                            <a:fillRect/>
                          </a:stretch>
                        </pic:blipFill>
                        <pic:spPr>
                          <a:xfrm>
                            <a:off x="0" y="0"/>
                            <a:ext cx="502285" cy="184150"/>
                          </a:xfrm>
                          <a:prstGeom prst="rect">
                            <a:avLst/>
                          </a:prstGeom>
                          <a:noFill/>
                          <a:ln>
                            <a:noFill/>
                          </a:ln>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Premere per tornare alla schermata iniziale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45" w:type="dxa"/>
            <w:vAlign w:val="center"/>
          </w:tcPr>
          <w:p>
            <w:pPr>
              <w:spacing w:line="240" w:lineRule="auto"/>
              <w:jc w:val="center"/>
              <w:rPr>
                <w:rFonts w:hint="default" w:asciiTheme="minorAscii" w:hAnsiTheme="minorAscii"/>
                <w:highlight w:val="none"/>
              </w:rPr>
            </w:pPr>
            <w:r>
              <w:rPr>
                <w:rFonts w:hint="default" w:asciiTheme="minorAscii" w:hAnsiTheme="minorAscii"/>
                <w:bCs/>
                <w:szCs w:val="18"/>
                <w:highlight w:val="none"/>
              </w:rPr>
              <w:drawing>
                <wp:inline distT="0" distB="0" distL="114300" distR="114300">
                  <wp:extent cx="400685" cy="138430"/>
                  <wp:effectExtent l="0" t="0" r="10795" b="1397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39"/>
                          <a:stretch>
                            <a:fillRect/>
                          </a:stretch>
                        </pic:blipFill>
                        <pic:spPr>
                          <a:xfrm>
                            <a:off x="0" y="0"/>
                            <a:ext cx="400685" cy="138430"/>
                          </a:xfrm>
                          <a:prstGeom prst="rect">
                            <a:avLst/>
                          </a:prstGeom>
                          <a:noFill/>
                          <a:ln>
                            <a:noFill/>
                          </a:ln>
                        </pic:spPr>
                      </pic:pic>
                    </a:graphicData>
                  </a:graphic>
                </wp:inline>
              </w:drawing>
            </w:r>
          </w:p>
        </w:tc>
        <w:tc>
          <w:tcPr>
            <w:tcW w:w="3149" w:type="dxa"/>
            <w:vAlign w:val="center"/>
          </w:tcPr>
          <w:p>
            <w:pPr>
              <w:widowControl/>
              <w:jc w:val="left"/>
              <w:textAlignment w:val="center"/>
              <w:rPr>
                <w:rFonts w:hint="default" w:eastAsia="宋体" w:cs="Times New Roman" w:asciiTheme="minorAscii" w:hAnsiTheme="minorAscii"/>
                <w:color w:val="000000"/>
                <w:kern w:val="0"/>
                <w:sz w:val="18"/>
                <w:szCs w:val="18"/>
                <w:highlight w:val="none"/>
                <w:lang w:bidi="ar"/>
              </w:rPr>
            </w:pPr>
            <w:r>
              <w:rPr>
                <w:rFonts w:hint="default" w:eastAsia="宋体" w:cs="Times New Roman" w:asciiTheme="minorAscii" w:hAnsiTheme="minorAscii"/>
                <w:color w:val="000000"/>
                <w:kern w:val="0"/>
                <w:sz w:val="18"/>
                <w:szCs w:val="18"/>
                <w:highlight w:val="none"/>
                <w:lang w:bidi="ar"/>
              </w:rPr>
              <w:t>Record attuale / Record totali</w:t>
            </w:r>
          </w:p>
        </w:tc>
      </w:tr>
    </w:tbl>
    <w:p>
      <w:pPr>
        <w:rPr>
          <w:rFonts w:hint="default" w:asciiTheme="minorAscii" w:hAnsiTheme="minorAscii"/>
          <w:highlight w:val="none"/>
        </w:rPr>
      </w:pPr>
    </w:p>
    <w:p>
      <w:pPr>
        <w:pStyle w:val="2"/>
        <w:spacing w:before="120" w:beforeLines="0" w:after="120"/>
        <w:ind w:left="360" w:hanging="360"/>
        <w:jc w:val="left"/>
        <w:rPr>
          <w:rFonts w:hint="default" w:cs="Times New Roman" w:asciiTheme="minorAscii" w:hAnsiTheme="minorAscii"/>
          <w:highlight w:val="none"/>
        </w:rPr>
      </w:pPr>
      <w:bookmarkStart w:id="869" w:name="_Toc16486"/>
      <w:bookmarkStart w:id="870" w:name="_Toc4289"/>
      <w:bookmarkStart w:id="871" w:name="_Toc21497"/>
      <w:bookmarkStart w:id="872" w:name="_Toc3303"/>
      <w:bookmarkStart w:id="873" w:name="_Toc2012"/>
      <w:bookmarkStart w:id="874" w:name="_Toc8800"/>
      <w:bookmarkStart w:id="875" w:name="_Toc18448"/>
      <w:bookmarkStart w:id="876" w:name="_Toc26811"/>
      <w:bookmarkStart w:id="877" w:name="_Toc24387"/>
      <w:bookmarkStart w:id="878" w:name="_Toc12102"/>
      <w:bookmarkStart w:id="879" w:name="_Toc17138"/>
      <w:bookmarkStart w:id="880" w:name="_Toc648"/>
      <w:bookmarkStart w:id="881" w:name="_Toc24922"/>
      <w:bookmarkStart w:id="882" w:name="_Toc11326"/>
      <w:bookmarkStart w:id="883" w:name="_Toc16398"/>
      <w:bookmarkStart w:id="884" w:name="_Toc3923"/>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Uso del misuratore</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pStyle w:val="3"/>
        <w:spacing w:after="80"/>
        <w:ind w:left="360" w:hanging="360"/>
        <w:jc w:val="left"/>
        <w:rPr>
          <w:rFonts w:hint="default" w:cs="Times New Roman" w:asciiTheme="minorAscii" w:hAnsiTheme="minorAscii"/>
          <w:highlight w:val="none"/>
        </w:rPr>
      </w:pPr>
      <w:bookmarkStart w:id="885" w:name="_Toc14425"/>
      <w:bookmarkStart w:id="886" w:name="_Toc12139"/>
      <w:bookmarkStart w:id="887" w:name="_Toc7723"/>
      <w:bookmarkStart w:id="888" w:name="_Toc27311"/>
      <w:bookmarkStart w:id="889" w:name="_Toc26520"/>
      <w:bookmarkStart w:id="890" w:name="_Toc27302"/>
      <w:bookmarkStart w:id="891" w:name="_Toc17476"/>
      <w:bookmarkStart w:id="892" w:name="_Toc12679"/>
      <w:bookmarkStart w:id="893" w:name="_Toc14485"/>
      <w:bookmarkStart w:id="894" w:name="_Toc23293"/>
      <w:bookmarkStart w:id="895" w:name="_Toc18014"/>
      <w:bookmarkStart w:id="896" w:name="_Toc14415"/>
      <w:bookmarkStart w:id="897" w:name="_Toc8551"/>
      <w:bookmarkStart w:id="898" w:name="_Toc29238"/>
      <w:bookmarkStart w:id="899" w:name="_Toc18931"/>
      <w:bookmarkStart w:id="900" w:name="_Toc5789"/>
      <w:r>
        <w:rPr>
          <w:rFonts w:hint="default" w:cs="Times New Roman" w:asciiTheme="minorAscii" w:hAnsiTheme="minorAscii"/>
          <w:highlight w:val="none"/>
        </w:rPr>
        <w:t>3.1 Ricarica della batteria</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Utilizzare il cavo USB per caricare il misuratore. Collegare il cavo USB ad un caricatore USB o al PC. Ci vogliono 2 ore per la ricarica completa. Quando la batteria è completamente carica, l'indicatore si spegnerà.</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Il misuratore funziona con un consumo di energia molto ridotto, e una carica completa di solito dura mesi. Sullo schermo viene visualizzato il simbolo della batteria, che indica lo stato della batteria.</w:t>
      </w:r>
    </w:p>
    <w:p>
      <w:pPr>
        <w:widowControl/>
        <w:spacing w:before="120" w:beforeLines="5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Nota: </w:t>
      </w:r>
      <w:r>
        <w:rPr>
          <w:rFonts w:hint="default" w:cs="Times New Roman" w:asciiTheme="minorAscii" w:hAnsiTheme="minorAscii"/>
          <w:iCs/>
          <w:highlight w:val="none"/>
        </w:rPr>
        <w:t>Il dispositivo non può essere utilizzato durante la ricarica.</w:t>
      </w:r>
    </w:p>
    <w:p>
      <w:pPr>
        <w:widowControl/>
        <w:spacing w:line="240" w:lineRule="auto"/>
        <w:jc w:val="left"/>
        <w:rPr>
          <w:rFonts w:hint="default" w:cs="Times New Roman" w:asciiTheme="minorAscii" w:hAnsiTheme="minorAscii"/>
          <w:sz w:val="16"/>
          <w:highlight w:val="none"/>
        </w:rPr>
      </w:pPr>
    </w:p>
    <w:p>
      <w:pPr>
        <w:pStyle w:val="3"/>
        <w:spacing w:after="80"/>
        <w:ind w:left="360" w:hanging="360"/>
        <w:jc w:val="left"/>
        <w:rPr>
          <w:rFonts w:hint="default" w:cs="Times New Roman" w:asciiTheme="minorAscii" w:hAnsiTheme="minorAscii"/>
          <w:highlight w:val="none"/>
        </w:rPr>
      </w:pPr>
      <w:bookmarkStart w:id="901" w:name="_Toc25378"/>
      <w:bookmarkStart w:id="902" w:name="_Toc30609"/>
      <w:bookmarkStart w:id="903" w:name="_Toc12074"/>
      <w:bookmarkStart w:id="904" w:name="_Toc31356"/>
      <w:bookmarkStart w:id="905" w:name="_Toc9250"/>
      <w:bookmarkStart w:id="906" w:name="_Toc2132"/>
      <w:bookmarkStart w:id="907" w:name="_Toc9717"/>
      <w:bookmarkStart w:id="908" w:name="_Toc333"/>
      <w:bookmarkStart w:id="909" w:name="_Toc6540"/>
      <w:bookmarkStart w:id="910" w:name="_Toc25270"/>
      <w:bookmarkStart w:id="911" w:name="_Toc12707"/>
      <w:bookmarkStart w:id="912" w:name="_Toc12431"/>
      <w:bookmarkStart w:id="913" w:name="_Toc21969"/>
      <w:bookmarkStart w:id="914" w:name="_Toc18483"/>
      <w:bookmarkStart w:id="915" w:name="_Toc610"/>
      <w:bookmarkStart w:id="916" w:name="_Toc26593"/>
      <w:r>
        <w:rPr>
          <w:rFonts w:hint="default" w:cs="Times New Roman" w:asciiTheme="minorAscii" w:hAnsiTheme="minorAscii"/>
          <w:highlight w:val="none"/>
        </w:rPr>
        <w:t>3.2 Misurazione della pressione arteriosa</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3.2.1 Prima di effettuare misurazioni</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Per garantire misurazioni accurate, seguire queste indicazioni: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Riposare per almeno 5 minuti prima di effettuare le misurazioni.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Lo stress aumenta la pressione arteriosa. Evitare di effettuare misurazioni quando si è sotto stress.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Togliere gli abiti aderenti dal braccio.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Una singola misurazione non fornisce un'indicazione accurata della vostra pressione arteriosa reale. È necessario prendere e registrare diversi risultati durante un periodo di tempo.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Cercate di misurare la pressione arteriosa alla stessa ora ogni giorno per mantenere la coerenza.</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3.2.2 Applicazione del bracciale</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1.</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Avvolgere il bracciale intorno al braccio superiore, circa 1 o 2 cm sopra l'articolazione del gomito, come mostrato.</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2.</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Applicare il bracciale direttamente sulla pelle, in quanto gli indumenti possono causare un polso debole e errori di misurazione.</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color w:val="000000" w:themeColor="text1"/>
          <w:highlight w:val="none"/>
          <w14:textFill>
            <w14:solidFill>
              <w14:schemeClr w14:val="tx1"/>
            </w14:solidFill>
          </w14:textFill>
        </w:rPr>
        <w:t>La compressione della parte superiore del braccio, causata dall'arrotolamento di una manica della camicia</w:t>
      </w:r>
      <w:r>
        <w:rPr>
          <w:rFonts w:hint="default" w:cs="Times New Roman" w:asciiTheme="minorAscii" w:hAnsiTheme="minorAscii"/>
          <w:highlight w:val="none"/>
        </w:rPr>
        <w:t>, può impedire letture accurate.</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Verificare che il segno di posizione dell'arteria sia allineato con l'arteria.</w:t>
      </w:r>
    </w:p>
    <w:p>
      <w:pPr>
        <w:widowControl/>
        <w:spacing w:line="240" w:lineRule="auto"/>
        <w:jc w:val="left"/>
        <w:rPr>
          <w:rFonts w:hint="default" w:cs="Times New Roman" w:asciiTheme="minorAscii" w:hAnsiTheme="minorAscii"/>
          <w:sz w:val="16"/>
          <w:highlight w:val="none"/>
        </w:rPr>
      </w:pPr>
    </w:p>
    <w:p>
      <w:pPr>
        <w:widowControl/>
        <w:spacing w:line="240" w:lineRule="auto"/>
        <w:jc w:val="center"/>
        <w:rPr>
          <w:rFonts w:hint="default" w:cs="Times New Roman" w:asciiTheme="minorAscii" w:hAnsiTheme="minorAscii"/>
          <w:sz w:val="16"/>
          <w:highlight w:val="none"/>
        </w:rPr>
      </w:pPr>
      <w:r>
        <w:rPr>
          <w:rFonts w:hint="default" w:asciiTheme="minorAscii" w:hAnsiTheme="minorAscii" w:cstheme="minorHAnsi"/>
          <w:sz w:val="16"/>
          <w:highlight w:val="none"/>
        </w:rPr>
        <w:drawing>
          <wp:inline distT="0" distB="0" distL="0" distR="0">
            <wp:extent cx="2087880" cy="791845"/>
            <wp:effectExtent l="0" t="0" r="0" b="8255"/>
            <wp:docPr id="36" name="图形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形 36"/>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b="17854"/>
                    <a:stretch>
                      <a:fillRect/>
                    </a:stretch>
                  </pic:blipFill>
                  <pic:spPr>
                    <a:xfrm>
                      <a:off x="0" y="0"/>
                      <a:ext cx="2088000" cy="792101"/>
                    </a:xfrm>
                    <a:prstGeom prst="rect">
                      <a:avLst/>
                    </a:prstGeom>
                  </pic:spPr>
                </pic:pic>
              </a:graphicData>
            </a:graphic>
          </wp:inline>
        </w:drawing>
      </w:r>
    </w:p>
    <w:p>
      <w:pPr>
        <w:widowControl/>
        <w:spacing w:line="240" w:lineRule="auto"/>
        <w:ind w:left="840" w:firstLine="420"/>
        <w:jc w:val="left"/>
        <w:rPr>
          <w:rFonts w:hint="default" w:cs="Times New Roman" w:asciiTheme="minorAscii" w:hAnsiTheme="minorAscii"/>
          <w:sz w:val="16"/>
          <w:highlight w:val="none"/>
        </w:rPr>
      </w:pPr>
      <w:r>
        <w:rPr>
          <w:rFonts w:hint="default" w:cs="Times New Roman" w:asciiTheme="minorAscii" w:hAnsiTheme="minorAscii"/>
          <w:sz w:val="16"/>
          <w:highlight w:val="none"/>
        </w:rPr>
        <w:t>Area arteriosa</w:t>
      </w:r>
    </w:p>
    <w:p>
      <w:pPr>
        <w:widowControl/>
        <w:spacing w:line="240" w:lineRule="auto"/>
        <w:ind w:left="840" w:firstLine="420"/>
        <w:jc w:val="left"/>
        <w:rPr>
          <w:rFonts w:hint="default" w:cs="Times New Roman" w:asciiTheme="minorAscii" w:hAnsiTheme="minorAscii"/>
          <w:sz w:val="16"/>
          <w:highlight w:val="none"/>
        </w:rPr>
      </w:pP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Nota: Mantenere la posizione di applicazione allineata all’ospite con il dito medio.</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3.2.3 Sedersi correttamente</w:t>
      </w: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Per effettuare le misurazioni è necessario essere rilassati e comodamente seduti. Sedetevi su una sedia con le gambe non incrociate e i piedi appoggiati sul pavimento. Posizionare il braccio su un tavolo, in modo che il bracciale si trovi all'altezza del cuore.</w:t>
      </w:r>
    </w:p>
    <w:p>
      <w:pPr>
        <w:spacing w:line="240" w:lineRule="auto"/>
        <w:jc w:val="center"/>
        <w:rPr>
          <w:rFonts w:hint="default" w:cs="Times New Roman" w:asciiTheme="minorAscii" w:hAnsiTheme="minorAscii"/>
          <w:highlight w:val="none"/>
        </w:rPr>
      </w:pPr>
      <w:r>
        <w:rPr>
          <w:rFonts w:hint="default" w:asciiTheme="minorAscii" w:hAnsiTheme="minorAscii"/>
          <w:highlight w:val="none"/>
        </w:rPr>
        <mc:AlternateContent>
          <mc:Choice Requires="wpg">
            <w:drawing>
              <wp:anchor distT="0" distB="0" distL="114300" distR="114300" simplePos="0" relativeHeight="251665408" behindDoc="0" locked="0" layoutInCell="1" allowOverlap="1">
                <wp:simplePos x="0" y="0"/>
                <wp:positionH relativeFrom="margin">
                  <wp:posOffset>507365</wp:posOffset>
                </wp:positionH>
                <wp:positionV relativeFrom="paragraph">
                  <wp:posOffset>214630</wp:posOffset>
                </wp:positionV>
                <wp:extent cx="1823720" cy="822325"/>
                <wp:effectExtent l="0" t="0" r="5080" b="0"/>
                <wp:wrapTopAndBottom/>
                <wp:docPr id="48" name="组合 48"/>
                <wp:cNvGraphicFramePr/>
                <a:graphic xmlns:a="http://schemas.openxmlformats.org/drawingml/2006/main">
                  <a:graphicData uri="http://schemas.microsoft.com/office/word/2010/wordprocessingGroup">
                    <wpg:wgp>
                      <wpg:cNvGrpSpPr/>
                      <wpg:grpSpPr>
                        <a:xfrm>
                          <a:off x="0" y="0"/>
                          <a:ext cx="1823720" cy="822325"/>
                          <a:chOff x="0" y="0"/>
                          <a:chExt cx="1823720" cy="822325"/>
                        </a:xfrm>
                      </wpg:grpSpPr>
                      <pic:pic xmlns:pic="http://schemas.openxmlformats.org/drawingml/2006/picture">
                        <pic:nvPicPr>
                          <pic:cNvPr id="72" name="图片 2"/>
                          <pic:cNvPicPr>
                            <a:picLocks noChangeAspect="1"/>
                          </pic:cNvPicPr>
                        </pic:nvPicPr>
                        <pic:blipFill>
                          <a:blip r:embed="rId42"/>
                          <a:srcRect r="64838"/>
                          <a:stretch>
                            <a:fillRect/>
                          </a:stretch>
                        </pic:blipFill>
                        <pic:spPr>
                          <a:xfrm>
                            <a:off x="0" y="0"/>
                            <a:ext cx="736600" cy="822325"/>
                          </a:xfrm>
                          <a:prstGeom prst="rect">
                            <a:avLst/>
                          </a:prstGeom>
                          <a:noFill/>
                          <a:ln>
                            <a:noFill/>
                          </a:ln>
                        </pic:spPr>
                      </pic:pic>
                      <pic:pic xmlns:pic="http://schemas.openxmlformats.org/drawingml/2006/picture">
                        <pic:nvPicPr>
                          <pic:cNvPr id="73" name="图形 73"/>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754380" y="114300"/>
                            <a:ext cx="1069340" cy="683895"/>
                          </a:xfrm>
                          <a:prstGeom prst="rect">
                            <a:avLst/>
                          </a:prstGeom>
                        </pic:spPr>
                      </pic:pic>
                    </wpg:wgp>
                  </a:graphicData>
                </a:graphic>
              </wp:anchor>
            </w:drawing>
          </mc:Choice>
          <mc:Fallback>
            <w:pict>
              <v:group id="_x0000_s1026" o:spid="_x0000_s1026" o:spt="203" style="position:absolute;left:0pt;margin-left:39.95pt;margin-top:16.9pt;height:64.75pt;width:143.6pt;mso-position-horizontal-relative:margin;mso-wrap-distance-bottom:0pt;mso-wrap-distance-top:0pt;z-index:251665408;mso-width-relative:page;mso-height-relative:page;" coordsize="1823720,822325" o:gfxdata="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">
                <o:lock v:ext="edit" aspectratio="f"/>
                <v:shape id="图片 2" o:spid="_x0000_s1026" o:spt="75" type="#_x0000_t75" style="position:absolute;left:0;top:0;height:822325;width:736600;" filled="f" o:preferrelative="t" stroked="f" coordsize="21600,21600" o:gfxdata="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Is/vQAA&#10;ANsAAAAPAAAAAAAAAAEAIAAAACIAAABkcnMvZG93bnJldi54bWxQSwECFAAUAAAACACHTuJAMy8F&#10;njsAAAA5AAAAEAAAAAAAAAABACAAAAAMAQAAZHJzL3NoYXBleG1sLnhtbFBLBQYAAAAABgAGAFsB&#10;AAC2AwAAAAA=&#10;">
                  <v:fill on="f" focussize="0,0"/>
                  <v:stroke on="f"/>
                  <v:imagedata r:id="rId42" cropright="42492f" o:title=""/>
                  <o:lock v:ext="edit" aspectratio="t"/>
                </v:shape>
                <v:shape id="图形 73" o:spid="_x0000_s1026" o:spt="75" type="#_x0000_t75" style="position:absolute;left:754380;top:114300;height:683895;width:1069340;" filled="f" o:preferrelative="t" stroked="f" coordsize="21600,21600" o:gfxdata="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mLC74A&#10;AADbAAAADwAAAAAAAAABACAAAAAiAAAAZHJzL2Rvd25yZXYueG1sUEsBAhQAFAAAAAgAh07iQDMv&#10;BZ47AAAAOQAAABAAAAAAAAAAAQAgAAAADQEAAGRycy9zaGFwZXhtbC54bWxQSwUGAAAAAAYABgBb&#10;AQAAtwMAAAAA&#10;">
                  <v:fill on="f" focussize="0,0"/>
                  <v:stroke on="f"/>
                  <v:imagedata r:id="rId61" o:title=""/>
                  <o:lock v:ext="edit" aspectratio="t"/>
                </v:shape>
                <w10:wrap type="topAndBottom"/>
              </v:group>
            </w:pict>
          </mc:Fallback>
        </mc:AlternateContent>
      </w: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3.2.4 Misurazione della pressione arteriosa</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1.</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Accendere il misuratore della pressione arteriosa.</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2.</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Premere il pulsante Start/Stop per iniziare a misurare la pressione arteriosa.</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3.</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Il misuratore sgonfierà lentamente il bracciale automaticamente durante le misurazioni. Una tipica misurazione richiede circa 30 s.</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4.</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Le letture vengono visualizzate al termine della misurazione.</w:t>
      </w:r>
    </w:p>
    <w:p>
      <w:pPr>
        <w:pStyle w:val="47"/>
        <w:spacing w:line="240" w:lineRule="auto"/>
        <w:ind w:left="0" w:firstLine="0"/>
        <w:rPr>
          <w:rFonts w:hint="default" w:cs="Times New Roman" w:asciiTheme="minorAscii" w:hAnsiTheme="minorAscii"/>
          <w:b w:val="0"/>
          <w:bCs w:val="0"/>
          <w:color w:val="auto"/>
          <w:kern w:val="2"/>
          <w:szCs w:val="22"/>
          <w:highlight w:val="none"/>
        </w:rPr>
      </w:pP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È possibile premere nuovamente il pulsante Start/Stop per arrestare la misurazione della pressione arteriosa.</w:t>
      </w: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Nota: Durante le misurazioni, si dovrebbe rimanere fermi e non stringere il bracciale.</w:t>
      </w:r>
    </w:p>
    <w:p>
      <w:pPr>
        <w:pStyle w:val="47"/>
        <w:spacing w:line="240" w:lineRule="auto"/>
        <w:rPr>
          <w:rFonts w:hint="default" w:cs="Times New Roman" w:asciiTheme="minorAscii" w:hAnsiTheme="minorAscii"/>
          <w:b w:val="0"/>
          <w:bCs w:val="0"/>
          <w:color w:val="auto"/>
          <w:kern w:val="2"/>
          <w:szCs w:val="22"/>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3.2.5 Dopo aver preso le misurazioni</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Terminata la misurazione il misuratore rilascerà automaticamente il gas nel bracciale.</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Dopo aver effettuato le misurazioni premere il pulsante di spegnimento. Rimuovere il bracciale.</w:t>
      </w:r>
    </w:p>
    <w:p>
      <w:pPr>
        <w:spacing w:before="12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Nota: </w:t>
      </w:r>
      <w:r>
        <w:rPr>
          <w:rFonts w:hint="default" w:cs="Times New Roman" w:asciiTheme="minorAscii" w:hAnsiTheme="minorAscii"/>
          <w:iCs/>
          <w:highlight w:val="none"/>
        </w:rPr>
        <w:t>Il dispositivo ha una funzione di spegnimento automatico, che spegne automaticamente l'alimentazione 2 minuti dopo aver eseguito le misurazioni.</w:t>
      </w:r>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917" w:name="_Toc18816"/>
      <w:bookmarkStart w:id="918" w:name="_Toc5875"/>
      <w:bookmarkStart w:id="919" w:name="_Toc11496"/>
      <w:bookmarkStart w:id="920" w:name="_Toc11701"/>
      <w:bookmarkStart w:id="921" w:name="_Toc2706"/>
      <w:bookmarkStart w:id="922" w:name="_Toc24420"/>
      <w:bookmarkStart w:id="923" w:name="_Toc15954"/>
      <w:bookmarkStart w:id="924" w:name="_Toc18606"/>
      <w:bookmarkStart w:id="925" w:name="_Toc19203"/>
      <w:bookmarkStart w:id="926" w:name="_Toc22796"/>
      <w:bookmarkStart w:id="927" w:name="_Toc25933"/>
      <w:bookmarkStart w:id="928" w:name="_Toc16940"/>
      <w:bookmarkStart w:id="929" w:name="_Toc12362"/>
      <w:bookmarkStart w:id="930" w:name="_Toc26233"/>
      <w:bookmarkStart w:id="931" w:name="_Toc19841"/>
      <w:bookmarkStart w:id="932" w:name="_Toc21603"/>
      <w:r>
        <w:rPr>
          <w:rFonts w:hint="default" w:cs="Times New Roman" w:asciiTheme="minorAscii" w:hAnsiTheme="minorAscii"/>
          <w:highlight w:val="none"/>
        </w:rPr>
        <w:t>3.3 Rivedere i dati registrati in Cronologia</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pPr>
        <w:spacing w:before="120" w:line="240" w:lineRule="auto"/>
        <w:jc w:val="left"/>
        <w:rPr>
          <w:rFonts w:hint="default" w:cs="Times New Roman" w:asciiTheme="minorAscii" w:hAnsiTheme="minorAscii"/>
          <w:iCs/>
          <w:sz w:val="21"/>
          <w:highlight w:val="none"/>
        </w:rPr>
      </w:pPr>
      <w:r>
        <w:rPr>
          <w:rFonts w:hint="default" w:cs="Times New Roman" w:asciiTheme="minorAscii" w:hAnsiTheme="minorAscii"/>
          <w:iCs/>
          <w:sz w:val="21"/>
          <w:highlight w:val="none"/>
        </w:rPr>
        <w:t>È possibile rivedere i risultati della cronologia nella schermata Cronologia. Pulsante Funzione pressione per accedere alla schermata Cronologia. Gli ultimi risultati della misurazione verranno visualizzati per impostazione predefinita.</w:t>
      </w:r>
    </w:p>
    <w:p>
      <w:pPr>
        <w:spacing w:line="240" w:lineRule="auto"/>
        <w:jc w:val="center"/>
        <w:rPr>
          <w:rFonts w:hint="default" w:cs="Times New Roman" w:asciiTheme="minorAscii" w:hAnsiTheme="minorAscii"/>
          <w:color w:val="000000" w:themeColor="text1"/>
          <w:szCs w:val="20"/>
          <w:highlight w:val="none"/>
          <w14:textFill>
            <w14:solidFill>
              <w14:schemeClr w14:val="tx1"/>
            </w14:solidFill>
          </w14:textFill>
        </w:rPr>
      </w:pPr>
      <w:r>
        <w:rPr>
          <w:rFonts w:hint="default" w:asciiTheme="minorAscii" w:hAnsiTheme="minorAscii"/>
          <w:highlight w:val="none"/>
        </w:rPr>
        <w:drawing>
          <wp:inline distT="0" distB="0" distL="114300" distR="114300">
            <wp:extent cx="1116965" cy="597535"/>
            <wp:effectExtent l="0" t="0" r="10795" b="12065"/>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46"/>
                    <a:stretch>
                      <a:fillRect/>
                    </a:stretch>
                  </pic:blipFill>
                  <pic:spPr>
                    <a:xfrm>
                      <a:off x="0" y="0"/>
                      <a:ext cx="1116965" cy="597535"/>
                    </a:xfrm>
                    <a:prstGeom prst="rect">
                      <a:avLst/>
                    </a:prstGeom>
                    <a:noFill/>
                    <a:ln>
                      <a:noFill/>
                    </a:ln>
                  </pic:spPr>
                </pic:pic>
              </a:graphicData>
            </a:graphic>
          </wp:inline>
        </w:drawing>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Per visualizzare le registrazioni successive, premere il pulsante </w:t>
      </w:r>
      <w:r>
        <w:rPr>
          <w:rFonts w:hint="default" w:cs="Times New Roman" w:asciiTheme="minorAscii" w:hAnsiTheme="minorAscii"/>
          <w:b/>
          <w:bCs/>
          <w:color w:val="000000" w:themeColor="text1"/>
          <w:szCs w:val="20"/>
          <w:highlight w:val="none"/>
          <w14:textFill>
            <w14:solidFill>
              <w14:schemeClr w14:val="tx1"/>
            </w14:solidFill>
          </w14:textFill>
        </w:rPr>
        <w:t>SUCCESSIVO</w:t>
      </w:r>
      <w:r>
        <w:rPr>
          <w:rFonts w:hint="default" w:cs="Times New Roman" w:asciiTheme="minorAscii" w:hAnsiTheme="minorAscii"/>
          <w:color w:val="000000" w:themeColor="text1"/>
          <w:szCs w:val="20"/>
          <w:highlight w:val="none"/>
          <w14:textFill>
            <w14:solidFill>
              <w14:schemeClr w14:val="tx1"/>
            </w14:solidFill>
          </w14:textFill>
        </w:rPr>
        <w:t>.</w:t>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Per uscire dalla schermata Cronologia, premere il pulsante </w:t>
      </w:r>
      <w:r>
        <w:rPr>
          <w:rFonts w:hint="default" w:cs="Times New Roman" w:asciiTheme="minorAscii" w:hAnsiTheme="minorAscii"/>
          <w:b/>
          <w:bCs/>
          <w:color w:val="000000" w:themeColor="text1"/>
          <w:szCs w:val="20"/>
          <w:highlight w:val="none"/>
          <w14:textFill>
            <w14:solidFill>
              <w14:schemeClr w14:val="tx1"/>
            </w14:solidFill>
          </w14:textFill>
        </w:rPr>
        <w:t>HOME</w:t>
      </w:r>
      <w:r>
        <w:rPr>
          <w:rFonts w:hint="default" w:cs="Times New Roman" w:asciiTheme="minorAscii" w:hAnsiTheme="minorAscii"/>
          <w:color w:val="000000" w:themeColor="text1"/>
          <w:szCs w:val="20"/>
          <w:highlight w:val="none"/>
          <w14:textFill>
            <w14:solidFill>
              <w14:schemeClr w14:val="tx1"/>
            </w14:solidFill>
          </w14:textFill>
        </w:rPr>
        <w:t>.</w:t>
      </w:r>
    </w:p>
    <w:p>
      <w:pPr>
        <w:pStyle w:val="22"/>
        <w:rPr>
          <w:rFonts w:hint="default" w:asciiTheme="minorAscii" w:hAnsiTheme="minorAscii"/>
          <w:highlight w:val="none"/>
        </w:rPr>
      </w:pPr>
    </w:p>
    <w:p>
      <w:pPr>
        <w:pStyle w:val="2"/>
        <w:numPr>
          <w:ilvl w:val="0"/>
          <w:numId w:val="0"/>
        </w:numPr>
        <w:spacing w:before="120" w:beforeLines="0" w:after="120"/>
        <w:ind w:left="360" w:leftChars="0" w:hanging="360" w:firstLineChars="0"/>
        <w:jc w:val="left"/>
        <w:rPr>
          <w:rFonts w:hint="default" w:cs="Times New Roman" w:asciiTheme="minorAscii" w:hAnsiTheme="minorAscii"/>
          <w:highlight w:val="none"/>
        </w:rPr>
      </w:pPr>
      <w:bookmarkStart w:id="933" w:name="_Toc3946"/>
      <w:bookmarkStart w:id="934" w:name="_Toc25215"/>
      <w:bookmarkStart w:id="935" w:name="_Toc7148"/>
      <w:bookmarkStart w:id="936" w:name="_Toc14963"/>
      <w:bookmarkStart w:id="937" w:name="_Toc4173"/>
      <w:bookmarkStart w:id="938" w:name="_Toc24908"/>
      <w:bookmarkStart w:id="939" w:name="_Toc18783"/>
      <w:bookmarkStart w:id="940" w:name="_Toc18597"/>
      <w:bookmarkStart w:id="941" w:name="_Toc5245"/>
      <w:bookmarkStart w:id="942" w:name="_Toc5874"/>
      <w:bookmarkStart w:id="943" w:name="_Toc18401"/>
      <w:bookmarkStart w:id="944" w:name="_Toc17671"/>
      <w:bookmarkStart w:id="945" w:name="_Toc22800"/>
      <w:bookmarkStart w:id="946" w:name="_Toc20268"/>
      <w:bookmarkStart w:id="947" w:name="_Toc9589"/>
      <w:bookmarkStart w:id="948" w:name="_Toc12883"/>
      <w:r>
        <w:rPr>
          <w:rFonts w:hint="default" w:cs="Times New Roman" w:asciiTheme="minorAscii" w:hAnsiTheme="minorAscii" w:eastAsiaTheme="minorEastAsia"/>
          <w:b/>
          <w:bCs/>
          <w:kern w:val="44"/>
          <w:sz w:val="28"/>
          <w:szCs w:val="44"/>
          <w:highlight w:val="none"/>
          <w:lang w:val="en-US" w:eastAsia="zh-CN" w:bidi="ar-SA"/>
        </w:rPr>
        <w:t>4.</w:t>
      </w:r>
      <w:r>
        <w:rPr>
          <w:rFonts w:hint="default" w:cs="Times New Roman" w:asciiTheme="minorAscii" w:hAnsiTheme="minorAscii"/>
          <w:highlight w:val="none"/>
        </w:rPr>
        <w:t>Risoluzione dei problemi</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74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Problema</w:t>
            </w:r>
          </w:p>
        </w:tc>
        <w:tc>
          <w:tcPr>
            <w:tcW w:w="1746"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Possibile causa</w:t>
            </w:r>
          </w:p>
        </w:tc>
        <w:tc>
          <w:tcPr>
            <w:tcW w:w="1485"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Soluzione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Manca energia.</w:t>
            </w:r>
          </w:p>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Sul dispositivo non viene visualizzato niente.</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 batteria è scarica</w:t>
            </w:r>
          </w:p>
        </w:tc>
        <w:tc>
          <w:tcPr>
            <w:tcW w:w="1485"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Ricaricare la batteria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Le letture della pressione arteriosa appaiono troppo alte o troppo basse</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 pressione arteriosa varia costantemente. Molti fattori, tra cui lo stress, l'ora del giorno e/o il modo in cui si applica il bracciale, possono influenzare la pressione arteriosa.</w:t>
            </w:r>
          </w:p>
        </w:tc>
        <w:tc>
          <w:tcPr>
            <w:tcW w:w="1485"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Restare fermi un momento e riprovare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Errore 1</w:t>
            </w:r>
          </w:p>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Applicare il bracciale stringendolo di più.</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Il bracciale è applicato in modo troppo allentato</w:t>
            </w:r>
          </w:p>
        </w:tc>
        <w:tc>
          <w:tcPr>
            <w:tcW w:w="1485"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Stringere il bracciale e riprovare.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Errore 2</w:t>
            </w:r>
          </w:p>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Non muoversi e non parlare, stare fermi.</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Muovendosi o parlando durante le misurazioni, si interferisce con la pressione del bracciale.</w:t>
            </w:r>
          </w:p>
        </w:tc>
        <w:tc>
          <w:tcPr>
            <w:tcW w:w="1485"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Rimanere fermi e non parlare durante la misurazione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Errore 3</w:t>
            </w:r>
          </w:p>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Togliere gli indumenti che interferiscono con il bracciale.</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Il segnale è debole durante la misurazione della pressione arteriosa.</w:t>
            </w:r>
          </w:p>
        </w:tc>
        <w:tc>
          <w:tcPr>
            <w:tcW w:w="1485"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Misurare la pressione arteriosa a braccio nudo.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Errore x (x&gt;4)</w:t>
            </w:r>
          </w:p>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Contattare il servizio clienti.</w:t>
            </w:r>
          </w:p>
        </w:tc>
        <w:tc>
          <w:tcPr>
            <w:tcW w:w="1746" w:type="dxa"/>
          </w:tcPr>
          <w:p>
            <w:pPr>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Il dispositivo ha un malfunzionamento.</w:t>
            </w:r>
          </w:p>
        </w:tc>
        <w:tc>
          <w:tcPr>
            <w:tcW w:w="1485" w:type="dxa"/>
          </w:tcPr>
          <w:p>
            <w:pPr>
              <w:widowControl/>
              <w:spacing w:before="48" w:beforeLines="20" w:after="48" w:afterLines="2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Contattare il servizio clienti.</w:t>
            </w:r>
          </w:p>
        </w:tc>
      </w:tr>
    </w:tbl>
    <w:p>
      <w:pPr>
        <w:rPr>
          <w:rFonts w:hint="default"/>
          <w:highlight w:val="none"/>
        </w:rPr>
      </w:pPr>
      <w:bookmarkStart w:id="949" w:name="_Toc8269"/>
      <w:bookmarkStart w:id="950" w:name="_Toc18285"/>
      <w:bookmarkStart w:id="951" w:name="_Toc5784"/>
    </w:p>
    <w:p>
      <w:pPr>
        <w:pStyle w:val="2"/>
        <w:spacing w:before="240" w:beforeLines="100"/>
        <w:ind w:left="357" w:hanging="357"/>
        <w:jc w:val="left"/>
        <w:rPr>
          <w:rFonts w:hint="default" w:cs="Times New Roman" w:asciiTheme="minorAscii" w:hAnsiTheme="minorAscii"/>
          <w:highlight w:val="none"/>
        </w:rPr>
      </w:pPr>
      <w:bookmarkStart w:id="952" w:name="_Toc18198"/>
      <w:bookmarkStart w:id="953" w:name="_Toc28397"/>
      <w:bookmarkStart w:id="954" w:name="_Toc20500"/>
      <w:bookmarkStart w:id="955" w:name="_Toc7216"/>
      <w:bookmarkStart w:id="956" w:name="_Toc15638"/>
      <w:bookmarkStart w:id="957" w:name="_Toc18400"/>
      <w:bookmarkStart w:id="958" w:name="_Toc2005"/>
      <w:bookmarkStart w:id="959" w:name="_Toc15380"/>
      <w:bookmarkStart w:id="960" w:name="_Toc25522"/>
      <w:bookmarkStart w:id="961" w:name="_Toc9184"/>
      <w:bookmarkStart w:id="962" w:name="_Toc31267"/>
      <w:bookmarkStart w:id="963" w:name="_Toc27926"/>
      <w:bookmarkStart w:id="964" w:name="_Toc25157"/>
      <w:r>
        <w:rPr>
          <w:rFonts w:hint="default" w:cs="Times New Roman" w:asciiTheme="minorAscii" w:hAnsiTheme="minorAscii"/>
          <w:highlight w:val="none"/>
        </w:rPr>
        <w:t>5.</w:t>
      </w:r>
      <w:r>
        <w:rPr>
          <w:rFonts w:hint="default" w:cs="Times New Roman" w:asciiTheme="minorAscii" w:hAnsiTheme="minorAscii"/>
          <w:highlight w:val="none"/>
        </w:rPr>
        <w:tab/>
      </w:r>
      <w:r>
        <w:rPr>
          <w:rFonts w:hint="default" w:cs="Times New Roman" w:asciiTheme="minorAscii" w:hAnsiTheme="minorAscii"/>
          <w:highlight w:val="none"/>
        </w:rPr>
        <w:t>Manutenzione</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pStyle w:val="3"/>
        <w:spacing w:after="80"/>
        <w:ind w:left="360" w:hanging="360"/>
        <w:jc w:val="left"/>
        <w:rPr>
          <w:rFonts w:hint="default" w:cs="Times New Roman" w:asciiTheme="minorAscii" w:hAnsiTheme="minorAscii"/>
          <w:highlight w:val="none"/>
        </w:rPr>
      </w:pPr>
      <w:bookmarkStart w:id="965" w:name="_Toc1396"/>
      <w:bookmarkStart w:id="966" w:name="_Toc29967"/>
      <w:bookmarkStart w:id="967" w:name="_Toc503"/>
      <w:bookmarkStart w:id="968" w:name="_Toc8313"/>
      <w:bookmarkStart w:id="969" w:name="_Toc170"/>
      <w:bookmarkStart w:id="970" w:name="_Toc26043"/>
      <w:bookmarkStart w:id="971" w:name="_Toc23592"/>
      <w:bookmarkStart w:id="972" w:name="_Toc16543"/>
      <w:bookmarkStart w:id="973" w:name="_Toc4182"/>
      <w:bookmarkStart w:id="974" w:name="_Toc13469"/>
      <w:bookmarkStart w:id="975" w:name="_Toc8637"/>
      <w:bookmarkStart w:id="976" w:name="_Toc30578"/>
      <w:bookmarkStart w:id="977" w:name="_Toc7282"/>
      <w:bookmarkStart w:id="978" w:name="_Toc13230"/>
      <w:bookmarkStart w:id="979" w:name="_Toc21517"/>
      <w:bookmarkStart w:id="980" w:name="_Toc9246"/>
      <w:r>
        <w:rPr>
          <w:rFonts w:hint="default" w:cs="Times New Roman" w:asciiTheme="minorAscii" w:hAnsiTheme="minorAscii"/>
          <w:highlight w:val="none"/>
        </w:rPr>
        <w:t>5.1 Manutenzione</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Per proteggere il misuratore da eventuali danni, conservare il misuratore e i componenti in un luogo pulito e sicuro.</w:t>
      </w:r>
    </w:p>
    <w:p>
      <w:pPr>
        <w:pStyle w:val="47"/>
        <w:spacing w:line="240" w:lineRule="auto"/>
        <w:ind w:left="0" w:firstLine="0"/>
        <w:rPr>
          <w:rFonts w:hint="default" w:cs="Times New Roman" w:asciiTheme="minorAscii" w:hAnsiTheme="minorAscii"/>
          <w:b w:val="0"/>
          <w:bCs w:val="0"/>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Attenzione</w:t>
      </w:r>
      <w:r>
        <w:rPr>
          <w:rFonts w:hint="default" w:cs="Times New Roman" w:asciiTheme="minorAscii" w:hAnsiTheme="minorAscii"/>
          <w:b w:val="0"/>
          <w:bCs w:val="0"/>
          <w:color w:val="000000" w:themeColor="text1"/>
          <w:sz w:val="18"/>
          <w:szCs w:val="18"/>
          <w:highlight w:val="none"/>
          <w14:textFill>
            <w14:solidFill>
              <w14:schemeClr w14:val="tx1"/>
            </w14:solidFill>
          </w14:textFill>
        </w:rPr>
        <w:t>: NON smontare o tentare di riparare il misuratore o altri componenti. Ciò potrebbe causare letture della pressione sanguigna imprecise.</w:t>
      </w:r>
    </w:p>
    <w:p>
      <w:pPr>
        <w:pStyle w:val="47"/>
        <w:spacing w:line="240" w:lineRule="auto"/>
        <w:ind w:left="0" w:firstLine="0"/>
        <w:rPr>
          <w:rFonts w:hint="default" w:cs="Times New Roman" w:asciiTheme="minorAscii" w:hAnsiTheme="minorAscii"/>
          <w:b w:val="0"/>
          <w:bCs w:val="0"/>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981" w:name="_Toc13040"/>
      <w:bookmarkStart w:id="982" w:name="_Toc15177"/>
      <w:bookmarkStart w:id="983" w:name="_Toc14927"/>
      <w:bookmarkStart w:id="984" w:name="_Toc5104"/>
      <w:bookmarkStart w:id="985" w:name="_Toc22284"/>
      <w:bookmarkStart w:id="986" w:name="_Toc10806"/>
      <w:bookmarkStart w:id="987" w:name="_Toc2168"/>
      <w:bookmarkStart w:id="988" w:name="_Toc17946"/>
      <w:bookmarkStart w:id="989" w:name="_Toc8829"/>
      <w:bookmarkStart w:id="990" w:name="_Toc12790"/>
      <w:bookmarkStart w:id="991" w:name="_Toc17398"/>
      <w:bookmarkStart w:id="992" w:name="_Toc5540"/>
      <w:bookmarkStart w:id="993" w:name="_Toc6526"/>
      <w:bookmarkStart w:id="994" w:name="_Toc16639"/>
      <w:bookmarkStart w:id="995" w:name="_Toc18280"/>
      <w:bookmarkStart w:id="996" w:name="_Toc19759"/>
      <w:r>
        <w:rPr>
          <w:rFonts w:hint="default" w:cs="Times New Roman" w:asciiTheme="minorAscii" w:hAnsiTheme="minorAscii"/>
          <w:highlight w:val="none"/>
        </w:rPr>
        <w:t>5.2 Pulizia</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detergenti abrasivi o volatili.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Utilizzare un panno morbido asciutto o inumidito con un detergente delicato (neutro) per pulire il misuratore e il bracciale e poi asciugarlo con un panno asciutto.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utilizzare benzina, diluenti o solventi simili per pulire il misuratore e il bracciale o altri componenti.</w:t>
      </w:r>
    </w:p>
    <w:p>
      <w:pPr>
        <w:pStyle w:val="22"/>
        <w:rPr>
          <w:rFonts w:hint="default"/>
          <w:highlight w:val="none"/>
        </w:rPr>
      </w:pPr>
    </w:p>
    <w:p>
      <w:pPr>
        <w:pStyle w:val="3"/>
        <w:spacing w:after="80"/>
        <w:ind w:left="360" w:hanging="360"/>
        <w:jc w:val="left"/>
        <w:rPr>
          <w:rFonts w:hint="default" w:cs="Times New Roman" w:asciiTheme="minorAscii" w:hAnsiTheme="minorAscii"/>
          <w:highlight w:val="none"/>
        </w:rPr>
      </w:pPr>
      <w:bookmarkStart w:id="997" w:name="_Toc12305"/>
      <w:bookmarkStart w:id="998" w:name="_Toc24941"/>
      <w:bookmarkStart w:id="999" w:name="_Toc20495"/>
      <w:bookmarkStart w:id="1000" w:name="_Toc12435"/>
      <w:bookmarkStart w:id="1001" w:name="_Toc12838"/>
      <w:bookmarkStart w:id="1002" w:name="_Toc4335"/>
      <w:bookmarkStart w:id="1003" w:name="_Toc19843"/>
      <w:bookmarkStart w:id="1004" w:name="_Toc20712"/>
      <w:bookmarkStart w:id="1005" w:name="_Toc23584"/>
      <w:bookmarkStart w:id="1006" w:name="_Toc15805"/>
      <w:bookmarkStart w:id="1007" w:name="_Toc14873"/>
      <w:bookmarkStart w:id="1008" w:name="_Toc21088"/>
      <w:bookmarkStart w:id="1009" w:name="_Toc32437"/>
      <w:bookmarkStart w:id="1010" w:name="_Toc21750"/>
      <w:bookmarkStart w:id="1011" w:name="_Toc27491"/>
      <w:bookmarkStart w:id="1012" w:name="_Toc23158"/>
      <w:r>
        <w:rPr>
          <w:rFonts w:hint="default" w:cs="Times New Roman" w:asciiTheme="minorAscii" w:hAnsiTheme="minorAscii"/>
          <w:highlight w:val="none"/>
        </w:rPr>
        <w:t>5.3 Conservazione</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Conservare il misuratore e gli altri componenti nella custodia quando non vengono utilizzati.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Conservare il misuratore e gli altri componenti in un luogo pulito e sicuro.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Non conservare il misuratore e gli altri componenti in luoghi esposti a temperature estreme, umidità, luce solare diretta, polvere o vapori corrosivi, come la candeggina.</w:t>
      </w:r>
    </w:p>
    <w:p>
      <w:pPr>
        <w:pStyle w:val="22"/>
        <w:rPr>
          <w:rFonts w:hint="default"/>
          <w:highlight w:val="none"/>
        </w:rPr>
      </w:pPr>
    </w:p>
    <w:p>
      <w:pPr>
        <w:pStyle w:val="3"/>
        <w:spacing w:after="80"/>
        <w:ind w:left="360" w:hanging="360"/>
        <w:jc w:val="left"/>
        <w:rPr>
          <w:rFonts w:hint="default" w:ascii="Calibri" w:hAnsi="Calibri" w:cs="Calibri"/>
          <w:highlight w:val="none"/>
          <w:lang w:val="it-IT"/>
        </w:rPr>
      </w:pPr>
      <w:bookmarkStart w:id="1013" w:name="_Toc13714"/>
      <w:bookmarkStart w:id="1014" w:name="_Toc12219"/>
      <w:bookmarkStart w:id="1015" w:name="_Toc6235"/>
      <w:bookmarkStart w:id="1016" w:name="_Toc23760"/>
      <w:bookmarkStart w:id="1017" w:name="_Toc418"/>
      <w:bookmarkStart w:id="1018" w:name="_Toc22260"/>
      <w:bookmarkStart w:id="1019" w:name="_Toc3833"/>
      <w:bookmarkStart w:id="1020" w:name="_Toc101713015"/>
      <w:bookmarkStart w:id="1021" w:name="_Toc1309"/>
      <w:bookmarkStart w:id="1022" w:name="_Toc14069"/>
      <w:bookmarkStart w:id="1023" w:name="_Toc1753"/>
      <w:bookmarkStart w:id="1024" w:name="_Toc20958"/>
      <w:bookmarkStart w:id="1025" w:name="_Toc1908"/>
      <w:bookmarkStart w:id="1026" w:name="_Toc101713221"/>
      <w:bookmarkStart w:id="1027" w:name="_Toc30603"/>
      <w:bookmarkStart w:id="1028" w:name="_Toc8862"/>
      <w:r>
        <w:rPr>
          <w:rFonts w:hint="eastAsia" w:ascii="Calibri" w:hAnsi="Calibri" w:cs="Calibri"/>
          <w:highlight w:val="none"/>
          <w:lang w:val="en-US" w:eastAsia="zh-CN"/>
        </w:rPr>
        <w:t>5</w:t>
      </w:r>
      <w:r>
        <w:rPr>
          <w:rFonts w:hint="default" w:ascii="Calibri" w:hAnsi="Calibri" w:cs="Calibri"/>
          <w:highlight w:val="none"/>
          <w:lang w:val="it-IT"/>
        </w:rPr>
        <w:t>.4 Smaltimento</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Pr>
          <w:rFonts w:hint="default" w:ascii="Calibri" w:hAnsi="Calibri" w:cs="Calibri"/>
          <w:highlight w:val="none"/>
          <w:lang w:val="it-IT"/>
        </w:rPr>
        <w:t xml:space="preserve"> </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ascii="Arial" w:hAnsi="Arial" w:cs="Arial"/>
          <w:sz w:val="18"/>
          <w:szCs w:val="18"/>
          <w:highlight w:val="none"/>
        </w:rPr>
      </w:pPr>
      <w:r>
        <w:rPr>
          <w:rFonts w:ascii="Arial" w:hAnsi="Arial" w:cs="Arial"/>
          <w:sz w:val="18"/>
          <w:szCs w:val="18"/>
          <w:highlight w:val="none"/>
        </w:rPr>
        <w:drawing>
          <wp:inline distT="0" distB="0" distL="114300" distR="114300">
            <wp:extent cx="196850" cy="285750"/>
            <wp:effectExtent l="0" t="0" r="1270" b="3810"/>
            <wp:docPr id="1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
                    <pic:cNvPicPr>
                      <a:picLocks noChangeAspect="1"/>
                    </pic:cNvPicPr>
                  </pic:nvPicPr>
                  <pic:blipFill>
                    <a:blip r:embed="rId47"/>
                    <a:stretch>
                      <a:fillRect/>
                    </a:stretch>
                  </pic:blipFill>
                  <pic:spPr>
                    <a:xfrm>
                      <a:off x="0" y="0"/>
                      <a:ext cx="196850" cy="285750"/>
                    </a:xfrm>
                    <a:prstGeom prst="rect">
                      <a:avLst/>
                    </a:prstGeom>
                    <a:noFill/>
                    <a:ln>
                      <a:noFill/>
                    </a:ln>
                  </pic:spPr>
                </pic:pic>
              </a:graphicData>
            </a:graphic>
          </wp:inline>
        </w:drawing>
      </w:r>
    </w:p>
    <w:p>
      <w:pPr>
        <w:pStyle w:val="22"/>
        <w:rPr>
          <w:rFonts w:ascii="Calibri" w:hAnsi="Calibri" w:cs="Calibri"/>
          <w:color w:val="000000" w:themeColor="text1"/>
          <w:sz w:val="18"/>
          <w:szCs w:val="18"/>
          <w:highlight w:val="none"/>
          <w:lang w:val="it-IT"/>
          <w14:textFill>
            <w14:solidFill>
              <w14:schemeClr w14:val="tx1"/>
            </w14:solidFill>
          </w14:textFill>
        </w:rPr>
      </w:pPr>
      <w:r>
        <w:rPr>
          <w:rFonts w:ascii="Calibri" w:hAnsi="Calibri" w:cs="Calibri"/>
          <w:color w:val="000000" w:themeColor="text1"/>
          <w:sz w:val="18"/>
          <w:szCs w:val="18"/>
          <w:highlight w:val="none"/>
          <w:lang w:val="it-IT"/>
          <w14:textFill>
            <w14:solidFill>
              <w14:schemeClr w14:val="tx1"/>
            </w14:solidFill>
          </w14:textFill>
        </w:rPr>
        <w:t>Le batterie e gli strumenti elettronici devono essere smaltiti in conformità con le normative locali applicabili, non come rifiuti domestici.</w:t>
      </w:r>
    </w:p>
    <w:p>
      <w:pPr>
        <w:pStyle w:val="22"/>
        <w:rPr>
          <w:rFonts w:hint="default" w:ascii="Calibri" w:hAnsi="Calibri" w:cs="Calibri"/>
          <w:color w:val="000000" w:themeColor="text1"/>
          <w:sz w:val="18"/>
          <w:szCs w:val="18"/>
          <w:highlight w:val="none"/>
          <w:lang w:val="it-IT"/>
          <w14:textFill>
            <w14:solidFill>
              <w14:schemeClr w14:val="tx1"/>
            </w14:solidFill>
          </w14:textFill>
        </w:rPr>
      </w:pPr>
    </w:p>
    <w:p>
      <w:pPr>
        <w:pStyle w:val="2"/>
        <w:spacing w:before="120" w:beforeLines="0" w:after="120"/>
        <w:ind w:left="360" w:hanging="360"/>
        <w:jc w:val="left"/>
        <w:rPr>
          <w:rFonts w:hint="default" w:cs="Times New Roman" w:asciiTheme="minorAscii" w:hAnsiTheme="minorAscii"/>
          <w:highlight w:val="none"/>
        </w:rPr>
      </w:pPr>
      <w:bookmarkStart w:id="1029" w:name="_Toc8872"/>
      <w:bookmarkStart w:id="1030" w:name="_Toc31385"/>
      <w:bookmarkStart w:id="1031" w:name="_Toc13734"/>
      <w:bookmarkStart w:id="1032" w:name="_Toc3160"/>
      <w:bookmarkStart w:id="1033" w:name="_Toc30380"/>
      <w:bookmarkStart w:id="1034" w:name="_Toc13666"/>
      <w:bookmarkStart w:id="1035" w:name="_Toc17815"/>
      <w:bookmarkStart w:id="1036" w:name="_Toc4208"/>
      <w:bookmarkStart w:id="1037" w:name="_Toc12901"/>
      <w:bookmarkStart w:id="1038" w:name="_Toc29739"/>
      <w:bookmarkStart w:id="1039" w:name="_Toc18695"/>
      <w:bookmarkStart w:id="1040" w:name="_Toc7160"/>
      <w:bookmarkStart w:id="1041" w:name="_Toc28229"/>
      <w:bookmarkStart w:id="1042" w:name="_Toc12926"/>
      <w:bookmarkStart w:id="1043" w:name="_Toc26241"/>
      <w:bookmarkStart w:id="1044" w:name="_Toc13628"/>
      <w:r>
        <w:rPr>
          <w:rFonts w:hint="default" w:cs="Times New Roman" w:asciiTheme="minorAscii" w:hAnsiTheme="minorAscii"/>
          <w:highlight w:val="none"/>
        </w:rPr>
        <w:t>6.</w:t>
      </w:r>
      <w:r>
        <w:rPr>
          <w:rFonts w:hint="default" w:cs="Times New Roman" w:asciiTheme="minorAscii" w:hAnsiTheme="minorAscii"/>
          <w:highlight w:val="none"/>
        </w:rPr>
        <w:tab/>
      </w:r>
      <w:r>
        <w:rPr>
          <w:rFonts w:hint="default" w:cs="Times New Roman" w:asciiTheme="minorAscii" w:hAnsiTheme="minorAscii"/>
          <w:highlight w:val="none"/>
        </w:rPr>
        <w:t>Specifiche</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10"/>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Classificazioni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vMerge w:val="restart"/>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Direttiva CE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MDD, 93/42/CEE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vMerge w:val="continue"/>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ROSSO, 2014/53/UE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vMerge w:val="continue"/>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ROHS 2.0, 2011/65/UE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Grado di protezione contro le scosse elettriche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Tipo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Ambientale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Articolo</w:t>
            </w:r>
          </w:p>
        </w:tc>
        <w:tc>
          <w:tcPr>
            <w:tcW w:w="1410"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Operativo</w:t>
            </w:r>
          </w:p>
        </w:tc>
        <w:tc>
          <w:tcPr>
            <w:tcW w:w="1323"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Conservazione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Temperatura</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 5 a 4</w:t>
            </w:r>
            <w:r>
              <w:rPr>
                <w:rFonts w:hint="eastAsia" w:cs="Times New Roman" w:asciiTheme="minorAscii" w:hAnsiTheme="minorAscii"/>
                <w:sz w:val="16"/>
                <w:szCs w:val="16"/>
                <w:highlight w:val="none"/>
                <w:lang w:val="en-US" w:eastAsia="zh-CN"/>
              </w:rPr>
              <w:t>5</w:t>
            </w:r>
            <w:r>
              <w:rPr>
                <w:rFonts w:hint="default" w:cs="Times New Roman" w:asciiTheme="minorAscii" w:hAnsiTheme="minorAscii"/>
                <w:sz w:val="16"/>
                <w:szCs w:val="16"/>
                <w:highlight w:val="none"/>
              </w:rPr>
              <w:t>°C</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 -25 a 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Umidità relativa (senza condensa)</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Dal 10% al 95%</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Dal 10% al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Barometrica</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 700 a 1060 hPa</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Da 700 a 1060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Grado di resistenza alla polvere e all'acqua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Test di caduta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Fisico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Dimensione (unità principale)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135 mm (L) × 45 mm (L) × 20 mm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Peso (unità principale)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Misura del bracciale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Bracciale per adulti: 22-42cm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Connettività wireless</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Bluetooth 4.0 BLE integrato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Alimentazione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Ingresso di carica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USB Tipo-C, CC 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Tipo di batteria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Ricaricabile agli ioni di litio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Durata della batteria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500 misurazioni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Tempo di ricarica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Misurazioni della pressione arteriosa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Tecnologia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Metodo oscillometrico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Intervallo di misurazione della pressione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0 - 300mmHg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Precisione della misurazione della pressione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ascii="Calibri" w:hAnsi="Calibri" w:cs="Calibri"/>
                <w:sz w:val="16"/>
                <w:szCs w:val="16"/>
                <w:highlight w:val="none"/>
              </w:rPr>
              <w:t>±3mmHg</w:t>
            </w:r>
            <w:r>
              <w:rPr>
                <w:rFonts w:hint="eastAsia" w:ascii="Calibri" w:hAnsi="Calibri" w:cs="Calibri"/>
                <w:sz w:val="16"/>
                <w:szCs w:val="16"/>
                <w:highlight w:val="none"/>
                <w:lang w:val="en-US" w:eastAsia="zh-CN"/>
              </w:rPr>
              <w:t xml:space="preserve"> </w:t>
            </w:r>
            <w:r>
              <w:rPr>
                <w:rFonts w:ascii="Calibri" w:hAnsi="Calibri" w:cs="Calibri"/>
                <w:sz w:val="16"/>
                <w:szCs w:val="16"/>
                <w:highlight w:val="none"/>
              </w:rPr>
              <w:t>o 2%, a seconda di quale dei due valori è maggiore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Intervallo di frequenza degli impulsi</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 xml:space="preserve">Da 40 a 200 /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Precisione della frequenza degli impulsi</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Precisione clinica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Soddisfa IEC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80601-2-30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b/>
                <w:bCs/>
                <w:sz w:val="16"/>
                <w:szCs w:val="16"/>
                <w:highlight w:val="none"/>
              </w:rPr>
              <w:t>Conservazione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shd w:val="clear" w:color="auto" w:fill="D0CECE" w:themeFill="background2" w:themeFillShade="E6"/>
            <w:vAlign w:val="center"/>
          </w:tcPr>
          <w:p>
            <w:pPr>
              <w:pStyle w:val="47"/>
              <w:keepNext w:val="0"/>
              <w:keepLines w:val="0"/>
              <w:pageBreakBefore w:val="0"/>
              <w:widowControl w:val="0"/>
              <w:kinsoku/>
              <w:wordWrap/>
              <w:overflowPunct/>
              <w:topLinePunct w:val="0"/>
              <w:autoSpaceDE/>
              <w:autoSpaceDN/>
              <w:bidi w:val="0"/>
              <w:adjustRightInd/>
              <w:snapToGrid/>
              <w:spacing w:before="63" w:beforeLines="20" w:after="32" w:afterLines="10" w:line="240" w:lineRule="auto"/>
              <w:textAlignment w:val="auto"/>
              <w:rPr>
                <w:rFonts w:hint="default" w:cs="Times New Roman" w:asciiTheme="minorAscii" w:hAnsiTheme="minorAscii"/>
                <w:b w:val="0"/>
                <w:bCs w:val="0"/>
                <w:color w:val="auto"/>
                <w:kern w:val="2"/>
                <w:sz w:val="16"/>
                <w:szCs w:val="16"/>
                <w:highlight w:val="none"/>
              </w:rPr>
            </w:pPr>
            <w:r>
              <w:rPr>
                <w:rFonts w:hint="default" w:cs="Times New Roman" w:asciiTheme="minorAscii" w:hAnsiTheme="minorAscii"/>
                <w:b w:val="0"/>
                <w:bCs w:val="0"/>
                <w:color w:val="auto"/>
                <w:sz w:val="16"/>
                <w:szCs w:val="16"/>
                <w:highlight w:val="none"/>
              </w:rPr>
              <w:t>Registrazioni della pressione arteriosa</w:t>
            </w:r>
          </w:p>
        </w:tc>
        <w:tc>
          <w:tcPr>
            <w:tcW w:w="2733" w:type="dxa"/>
            <w:gridSpan w:val="2"/>
            <w:vAlign w:val="center"/>
          </w:tcPr>
          <w:p>
            <w:pPr>
              <w:pStyle w:val="47"/>
              <w:keepNext w:val="0"/>
              <w:keepLines w:val="0"/>
              <w:pageBreakBefore w:val="0"/>
              <w:widowControl w:val="0"/>
              <w:kinsoku/>
              <w:wordWrap/>
              <w:overflowPunct/>
              <w:topLinePunct w:val="0"/>
              <w:autoSpaceDE/>
              <w:autoSpaceDN/>
              <w:bidi w:val="0"/>
              <w:adjustRightInd/>
              <w:snapToGrid/>
              <w:spacing w:before="63" w:beforeLines="20" w:after="32" w:afterLines="10" w:line="240" w:lineRule="auto"/>
              <w:textAlignment w:val="auto"/>
              <w:rPr>
                <w:rFonts w:hint="default" w:cs="Times New Roman" w:asciiTheme="minorAscii" w:hAnsiTheme="minorAscii"/>
                <w:color w:val="auto"/>
                <w:sz w:val="16"/>
                <w:szCs w:val="16"/>
                <w:highlight w:val="none"/>
              </w:rPr>
            </w:pPr>
            <w:r>
              <w:rPr>
                <w:rFonts w:hint="default" w:cs="Times New Roman" w:asciiTheme="minorAscii" w:hAnsiTheme="minorAscii"/>
                <w:b w:val="0"/>
                <w:bCs w:val="0"/>
                <w:color w:val="auto"/>
                <w:sz w:val="16"/>
                <w:szCs w:val="16"/>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3"/>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b/>
                <w:sz w:val="16"/>
                <w:szCs w:val="16"/>
                <w:highlight w:val="none"/>
              </w:rPr>
              <w:t>Bluetooth 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Gamma frequenza</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2,402 - 2,480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Potenza massima RF</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before="63" w:beforeLines="20" w:after="32" w:afterLines="10" w:line="240" w:lineRule="auto"/>
              <w:jc w:val="left"/>
              <w:textAlignment w:val="auto"/>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3"/>
            <w:shd w:val="clear" w:color="auto" w:fill="FFFFFF" w:themeFill="background1"/>
            <w:vAlign w:val="center"/>
          </w:tcPr>
          <w:p>
            <w:pPr>
              <w:spacing w:before="48" w:beforeLines="20" w:after="48" w:afterLines="20" w:line="240" w:lineRule="auto"/>
              <w:jc w:val="left"/>
              <w:rPr>
                <w:rFonts w:hint="default" w:cs="Times New Roman" w:asciiTheme="minorAscii" w:hAnsiTheme="minorAscii"/>
                <w:sz w:val="16"/>
                <w:szCs w:val="16"/>
                <w:highlight w:val="none"/>
              </w:rPr>
            </w:pPr>
            <w:bookmarkStart w:id="1045" w:name="_Toc31720"/>
            <w:bookmarkStart w:id="1046" w:name="_Toc20950"/>
            <w:bookmarkStart w:id="1047" w:name="_Toc29318"/>
            <w:r>
              <w:rPr>
                <w:rFonts w:ascii="Calibri" w:hAnsi="Calibri" w:cs="Calibri"/>
                <w:b/>
                <w:bCs/>
                <w:sz w:val="16"/>
                <w:szCs w:val="16"/>
                <w:highlight w:val="none"/>
              </w:rPr>
              <w:t>Periodo durevole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61"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cs="Times New Roman" w:asciiTheme="minorAscii" w:hAnsiTheme="minorAscii"/>
                <w:sz w:val="16"/>
                <w:szCs w:val="16"/>
                <w:highlight w:val="none"/>
              </w:rPr>
            </w:pPr>
            <w:r>
              <w:rPr>
                <w:rFonts w:ascii="Calibri" w:hAnsi="Calibri" w:cs="Calibri"/>
                <w:sz w:val="16"/>
                <w:szCs w:val="16"/>
                <w:highlight w:val="none"/>
              </w:rPr>
              <w:t>Vita utile</w:t>
            </w:r>
          </w:p>
        </w:tc>
        <w:tc>
          <w:tcPr>
            <w:tcW w:w="2733"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cs="Times New Roman" w:asciiTheme="minorAscii" w:hAnsiTheme="minorAscii"/>
                <w:sz w:val="16"/>
                <w:szCs w:val="16"/>
                <w:highlight w:val="none"/>
              </w:rPr>
            </w:pPr>
            <w:r>
              <w:rPr>
                <w:rFonts w:hint="eastAsia" w:ascii="Calibri" w:hAnsi="Calibri" w:cs="Calibri"/>
                <w:color w:val="000000" w:themeColor="text1"/>
                <w:sz w:val="18"/>
                <w:szCs w:val="18"/>
                <w:highlight w:val="none"/>
                <w:lang w:val="en-US" w:eastAsia="zh-CN"/>
                <w14:textFill>
                  <w14:solidFill>
                    <w14:schemeClr w14:val="tx1"/>
                  </w14:solidFill>
                </w14:textFill>
              </w:rPr>
              <w:t xml:space="preserve">5 </w:t>
            </w:r>
            <w:r>
              <w:rPr>
                <w:rFonts w:hint="default" w:ascii="Calibri" w:hAnsi="Calibri" w:cs="Calibri"/>
                <w:color w:val="000000" w:themeColor="text1"/>
                <w:sz w:val="18"/>
                <w:szCs w:val="18"/>
                <w:highlight w:val="none"/>
                <w14:textFill>
                  <w14:solidFill>
                    <w14:schemeClr w14:val="tx1"/>
                  </w14:solidFill>
                </w14:textFill>
              </w:rPr>
              <w:t>anni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eastAsiaTheme="minorEastAsia"/>
                <w:b w:val="0"/>
                <w:bCs w:val="0"/>
                <w:color w:val="auto"/>
                <w:kern w:val="24"/>
                <w:sz w:val="16"/>
                <w:szCs w:val="16"/>
                <w:highlight w:val="none"/>
                <w:lang w:val="fr-FR" w:eastAsia="zh-CN" w:bidi="ar-SA"/>
              </w:rPr>
              <w:t>Nota: la vita utile qui viene calcolata dal primo utilizzo, escluso il tempo di conservazione, non la durata di conservazione!</w:t>
            </w:r>
          </w:p>
        </w:tc>
      </w:tr>
    </w:tbl>
    <w:p>
      <w:pPr>
        <w:pStyle w:val="2"/>
        <w:numPr>
          <w:ilvl w:val="0"/>
          <w:numId w:val="0"/>
        </w:numPr>
        <w:spacing w:before="120" w:beforeLines="0" w:after="120"/>
        <w:ind w:left="360" w:leftChars="0" w:hanging="360" w:firstLineChars="0"/>
        <w:jc w:val="left"/>
        <w:rPr>
          <w:rFonts w:hint="default" w:cs="Times New Roman" w:asciiTheme="minorAscii" w:hAnsiTheme="minorAscii" w:eastAsiaTheme="minorEastAsia"/>
          <w:b/>
          <w:bCs/>
          <w:kern w:val="44"/>
          <w:sz w:val="6"/>
          <w:szCs w:val="13"/>
          <w:highlight w:val="none"/>
          <w:lang w:val="en-US" w:eastAsia="zh-CN" w:bidi="ar-SA"/>
        </w:rPr>
      </w:pPr>
      <w:bookmarkStart w:id="1048" w:name="_Toc5873"/>
      <w:bookmarkStart w:id="1049" w:name="_Toc14004"/>
      <w:bookmarkStart w:id="1050" w:name="_Toc48"/>
      <w:bookmarkStart w:id="1051" w:name="_Toc21998"/>
      <w:bookmarkStart w:id="1052" w:name="_Toc12666"/>
      <w:bookmarkStart w:id="1053" w:name="_Toc10440"/>
      <w:bookmarkStart w:id="1054" w:name="_Toc28615"/>
      <w:bookmarkStart w:id="1055" w:name="_Toc24323"/>
      <w:bookmarkStart w:id="1056" w:name="_Toc14497"/>
      <w:bookmarkStart w:id="1057" w:name="_Toc9261"/>
      <w:bookmarkStart w:id="1058" w:name="_Toc4745"/>
      <w:bookmarkStart w:id="1059" w:name="_Toc25351"/>
      <w:bookmarkStart w:id="1060" w:name="_Toc14715"/>
    </w:p>
    <w:p>
      <w:pPr>
        <w:pStyle w:val="2"/>
        <w:numPr>
          <w:ilvl w:val="0"/>
          <w:numId w:val="0"/>
        </w:numPr>
        <w:spacing w:before="120" w:beforeLines="0" w:after="120"/>
        <w:ind w:left="360" w:leftChars="0" w:hanging="360" w:firstLineChars="0"/>
        <w:jc w:val="left"/>
        <w:rPr>
          <w:rFonts w:hint="default" w:cs="Times New Roman" w:asciiTheme="minorAscii" w:hAnsiTheme="minorAscii"/>
          <w:highlight w:val="none"/>
        </w:rPr>
      </w:pPr>
      <w:r>
        <w:rPr>
          <w:rFonts w:hint="default" w:cs="Times New Roman" w:asciiTheme="minorAscii" w:hAnsiTheme="minorAscii" w:eastAsiaTheme="minorEastAsia"/>
          <w:b/>
          <w:bCs/>
          <w:kern w:val="44"/>
          <w:sz w:val="28"/>
          <w:szCs w:val="44"/>
          <w:highlight w:val="none"/>
          <w:lang w:val="en-US" w:eastAsia="zh-CN" w:bidi="ar-SA"/>
        </w:rPr>
        <w:t>7.</w:t>
      </w:r>
      <w:r>
        <w:rPr>
          <w:rFonts w:hint="default" w:cs="Times New Roman" w:asciiTheme="minorAscii" w:hAnsiTheme="minorAscii"/>
          <w:highlight w:val="none"/>
        </w:rPr>
        <w:tab/>
      </w:r>
      <w:r>
        <w:rPr>
          <w:rFonts w:hint="default" w:cs="Times New Roman" w:asciiTheme="minorAscii" w:hAnsiTheme="minorAscii"/>
          <w:highlight w:val="none"/>
        </w:rPr>
        <w:t>Dichiarazione FCC</w:t>
      </w:r>
      <w:bookmarkEnd w:id="1048"/>
      <w:bookmarkEnd w:id="1049"/>
      <w:bookmarkEnd w:id="1050"/>
      <w:bookmarkEnd w:id="1051"/>
      <w:bookmarkEnd w:id="1052"/>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Avvertenza FCC:</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ID FCC: </w:t>
      </w:r>
      <w:r>
        <w:rPr>
          <w:rFonts w:hint="default" w:ascii="Calibri" w:hAnsi="Calibri" w:cs="Calibri"/>
          <w:sz w:val="18"/>
          <w:szCs w:val="21"/>
          <w:highlight w:val="none"/>
        </w:rPr>
        <w:t>2ADXK-8621</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Eventuali variazioni o modifiche non espressamente approvate dalla parte responsabile della conformità potrebbero annullare l'autorizzazione dell'utente a utilizzare l'apparecchiatura.</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Questo dispositivo è conforme alla parte 15 delle Norme FCC. L'utilizzo è soggetto alle seguenti due condizioni: </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(1) questo dispositivo non deve causare interferenze dannose e </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(2) questo dispositivo deve accettare qualsiasi interferenza ricevuta, comprese le interferenze che potrebbero causare un funzionamento indesiderato.</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N.B.: questa apparecchiatura è stata testata e riscontrata conforme ai limiti per i dispositivi digitali di Classe B, ai sensi della parte 15 delle Norme FCC. Questi limiti sono concepiti per fornire una protezione ragionevole contro le interferenze dannose in un'installazione residenziale. Questa apparecchiatura genera, usa e può irradiare energia in radiofrequenza e, se non installata e utilizzata secondo le istruzioni, può causare interferenze dannose alle comunicazioni radio. Tuttavia non vi è alcuna garanzia che non si verifichino interferenze in una particolare installazione. Se questa apparecchiatura causa interferenze dannose alla ricezione radiofonica o televisiva, che possono essere determinate spegnendo e riaccendendo l'apparecchiatura, l'utente è invitato a correggere l'interferenza adottando una o più delle seguenti misure:</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riorientare o riposizionare l'antenna ricevente;</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aumentare la distanza fra l'apparecchiatura e il ricevitore;</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collegare l'apparecchiatura a una presa di un circuito diverso da quello a cui è collegato il ricevitore;</w:t>
      </w:r>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consultare il rivenditore o un tecnico radio/TV esperto per assistenza.</w:t>
      </w:r>
    </w:p>
    <w:p>
      <w:pPr>
        <w:numPr>
          <w:ilvl w:val="0"/>
          <w:numId w:val="0"/>
        </w:numPr>
        <w:ind w:leftChars="0"/>
        <w:rPr>
          <w:rFonts w:hint="eastAsia" w:cs="Times New Roman" w:asciiTheme="minorAscii" w:hAnsiTheme="minorAscii"/>
          <w:color w:val="000000" w:themeColor="text1"/>
          <w:sz w:val="18"/>
          <w:szCs w:val="18"/>
          <w:highlight w:val="none"/>
          <w:lang w:val="en-US" w:eastAsia="zh-CN"/>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Il dispositivo è stato valutato come soddisfacente i requisiti generali di esposizione alle radiofrequenze. Il dispositivo può essere utilizzato in condizioni di esposizione portatili senza restrizioni</w:t>
      </w:r>
      <w:r>
        <w:rPr>
          <w:rFonts w:hint="eastAsia" w:cs="Times New Roman" w:asciiTheme="minorAscii" w:hAnsiTheme="minorAscii"/>
          <w:color w:val="000000" w:themeColor="text1"/>
          <w:sz w:val="18"/>
          <w:szCs w:val="18"/>
          <w:highlight w:val="none"/>
          <w:lang w:val="en-US" w:eastAsia="zh-CN"/>
          <w14:textFill>
            <w14:solidFill>
              <w14:schemeClr w14:val="tx1"/>
            </w14:solidFill>
          </w14:textFill>
        </w:rPr>
        <w:t>.</w:t>
      </w:r>
    </w:p>
    <w:p>
      <w:pPr>
        <w:numPr>
          <w:ilvl w:val="0"/>
          <w:numId w:val="0"/>
        </w:numPr>
        <w:ind w:leftChars="0"/>
        <w:rPr>
          <w:rFonts w:hint="eastAsia" w:cs="Times New Roman" w:asciiTheme="minorAscii" w:hAnsiTheme="minorAscii"/>
          <w:color w:val="000000" w:themeColor="text1"/>
          <w:sz w:val="18"/>
          <w:szCs w:val="18"/>
          <w:highlight w:val="none"/>
          <w:lang w:val="en-US" w:eastAsia="zh-CN"/>
          <w14:textFill>
            <w14:solidFill>
              <w14:schemeClr w14:val="tx1"/>
            </w14:solidFill>
          </w14:textFill>
        </w:rPr>
      </w:pPr>
    </w:p>
    <w:p>
      <w:pPr>
        <w:pStyle w:val="2"/>
        <w:numPr>
          <w:ilvl w:val="0"/>
          <w:numId w:val="0"/>
        </w:numPr>
        <w:spacing w:before="120" w:beforeLines="0" w:after="120"/>
        <w:ind w:left="360" w:leftChars="0" w:hanging="360" w:firstLineChars="0"/>
        <w:jc w:val="left"/>
        <w:rPr>
          <w:rFonts w:cs="Times New Roman" w:asciiTheme="minorHAnsi" w:hAnsiTheme="minorHAnsi"/>
          <w:highlight w:val="none"/>
        </w:rPr>
      </w:pPr>
      <w:bookmarkStart w:id="1061" w:name="_Toc27469"/>
      <w:bookmarkStart w:id="1062" w:name="_Toc26428"/>
      <w:bookmarkStart w:id="1063" w:name="_Toc14788"/>
      <w:bookmarkStart w:id="1064" w:name="_Toc2812"/>
      <w:bookmarkStart w:id="1065" w:name="_Toc29469"/>
      <w:bookmarkStart w:id="1066" w:name="_Toc4886"/>
      <w:bookmarkStart w:id="1067" w:name="_Toc30995"/>
      <w:bookmarkStart w:id="1068" w:name="_Toc6857"/>
      <w:bookmarkStart w:id="1069" w:name="_Toc29523"/>
      <w:bookmarkStart w:id="1070" w:name="_Toc32190"/>
      <w:bookmarkStart w:id="1071" w:name="_Toc23743"/>
      <w:bookmarkStart w:id="1072" w:name="_Toc12065"/>
      <w:bookmarkStart w:id="1073" w:name="_Toc4380"/>
      <w:bookmarkStart w:id="1074" w:name="_Toc10607"/>
      <w:bookmarkStart w:id="1075" w:name="_Toc10080"/>
      <w:bookmarkStart w:id="1076" w:name="_Toc8488"/>
      <w:bookmarkStart w:id="1077" w:name="_Toc7810"/>
      <w:r>
        <w:rPr>
          <w:rFonts w:cs="Times New Roman" w:asciiTheme="minorHAnsi" w:hAnsiTheme="minorHAnsi" w:eastAsiaTheme="minorEastAsia"/>
          <w:b/>
          <w:bCs/>
          <w:kern w:val="44"/>
          <w:sz w:val="28"/>
          <w:szCs w:val="44"/>
          <w:highlight w:val="none"/>
          <w:lang w:val="en-US" w:eastAsia="zh-CN" w:bidi="ar-SA"/>
        </w:rPr>
        <w:t>8.</w:t>
      </w:r>
      <w:r>
        <w:rPr>
          <w:rFonts w:hint="default" w:cs="Times New Roman" w:asciiTheme="minorAscii" w:hAnsiTheme="minorAscii"/>
          <w:highlight w:val="none"/>
        </w:rPr>
        <w:tab/>
      </w:r>
      <w:r>
        <w:rPr>
          <w:rFonts w:cs="Times New Roman" w:asciiTheme="minorHAnsi" w:hAnsiTheme="minorHAnsi"/>
          <w:highlight w:val="none"/>
        </w:rPr>
        <w:t>Precauzione IC</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spacing w:after="120" w:afterLines="50" w:line="240" w:lineRule="auto"/>
        <w:jc w:val="left"/>
        <w:rPr>
          <w:rFonts w:cs="Times New Roman" w:asciiTheme="minorHAnsi" w:hAnsiTheme="minorHAnsi"/>
          <w:sz w:val="18"/>
          <w:szCs w:val="21"/>
          <w:highlight w:val="none"/>
          <w:lang w:val="it-IT"/>
        </w:rPr>
      </w:pPr>
      <w:r>
        <w:rPr>
          <w:rFonts w:cs="Times New Roman" w:asciiTheme="minorHAnsi" w:hAnsiTheme="minorHAnsi"/>
          <w:sz w:val="18"/>
          <w:szCs w:val="21"/>
          <w:highlight w:val="none"/>
          <w:lang w:val="it-IT"/>
        </w:rPr>
        <w:t>IC ID: 29845-B001</w:t>
      </w:r>
    </w:p>
    <w:p>
      <w:pPr>
        <w:spacing w:after="120" w:afterLines="50" w:line="240" w:lineRule="auto"/>
        <w:jc w:val="left"/>
        <w:rPr>
          <w:rFonts w:cs="Times New Roman" w:asciiTheme="minorHAnsi" w:hAnsiTheme="minorHAnsi"/>
          <w:sz w:val="18"/>
          <w:szCs w:val="21"/>
          <w:highlight w:val="none"/>
          <w:lang w:val="it-IT"/>
        </w:rPr>
      </w:pPr>
      <w:r>
        <w:rPr>
          <w:rFonts w:cs="Times New Roman" w:asciiTheme="minorHAnsi" w:hAnsiTheme="minorHAnsi"/>
          <w:sz w:val="18"/>
          <w:szCs w:val="21"/>
          <w:highlight w:val="none"/>
          <w:lang w:val="it-IT"/>
        </w:rPr>
        <w:t>Questo dispositivo contiene trasmettitori/ricevitori esenti da licenza che sono conformi agli RSS esenti da licenza di Innovation, Science and Economic Development Canada. Il funzionamento è soggetto alle seguenti due condizioni:</w:t>
      </w:r>
    </w:p>
    <w:p>
      <w:pPr>
        <w:spacing w:after="120" w:afterLines="50" w:line="240" w:lineRule="auto"/>
        <w:jc w:val="left"/>
        <w:rPr>
          <w:rFonts w:cs="Times New Roman" w:asciiTheme="minorHAnsi" w:hAnsiTheme="minorHAnsi"/>
          <w:sz w:val="18"/>
          <w:szCs w:val="21"/>
          <w:highlight w:val="none"/>
          <w:lang w:val="it-IT"/>
        </w:rPr>
      </w:pPr>
      <w:r>
        <w:rPr>
          <w:rFonts w:cs="Times New Roman" w:asciiTheme="minorHAnsi" w:hAnsiTheme="minorHAnsi"/>
          <w:sz w:val="18"/>
          <w:szCs w:val="21"/>
          <w:highlight w:val="none"/>
          <w:lang w:val="it-IT"/>
        </w:rPr>
        <w:t>(1) Il dispositivo non deve causare interferenze.</w:t>
      </w:r>
    </w:p>
    <w:p>
      <w:pPr>
        <w:spacing w:after="120" w:afterLines="50" w:line="240" w:lineRule="auto"/>
        <w:jc w:val="left"/>
        <w:rPr>
          <w:rFonts w:cs="Times New Roman" w:asciiTheme="minorHAnsi" w:hAnsiTheme="minorHAnsi"/>
          <w:sz w:val="18"/>
          <w:szCs w:val="21"/>
          <w:highlight w:val="none"/>
          <w:lang w:val="it-IT"/>
        </w:rPr>
      </w:pPr>
      <w:r>
        <w:rPr>
          <w:rFonts w:cs="Times New Roman" w:asciiTheme="minorHAnsi" w:hAnsiTheme="minorHAnsi"/>
          <w:sz w:val="18"/>
          <w:szCs w:val="21"/>
          <w:highlight w:val="none"/>
          <w:lang w:val="it-IT"/>
        </w:rPr>
        <w:t>(2) Il dispositivo deve accettare qualsiasi interferenza, comprese quelle che possono causare un funzionamento indesiderato del dispositivo.</w:t>
      </w:r>
    </w:p>
    <w:p>
      <w:pPr>
        <w:numPr>
          <w:ilvl w:val="0"/>
          <w:numId w:val="0"/>
        </w:numPr>
        <w:ind w:leftChars="0"/>
        <w:rPr>
          <w:rFonts w:hint="default"/>
          <w:highlight w:val="none"/>
          <w:lang w:val="en-US" w:eastAsia="zh-CN"/>
        </w:rPr>
      </w:pPr>
      <w:r>
        <w:rPr>
          <w:rFonts w:cs="Times New Roman" w:asciiTheme="minorHAnsi" w:hAnsiTheme="minorHAnsi"/>
          <w:sz w:val="18"/>
          <w:szCs w:val="21"/>
          <w:highlight w:val="none"/>
          <w:lang w:val="it-IT"/>
        </w:rPr>
        <w:t>Qualsiasi cambiamento o modifica non espressamente approvata dalla parte responsabile della conformità potrebbe invalidare l'autorizzazione dell'utente a utilizzare l'apparecchiatura.</w:t>
      </w:r>
    </w:p>
    <w:p>
      <w:pPr>
        <w:pStyle w:val="2"/>
        <w:spacing w:before="120" w:beforeLines="0" w:after="120"/>
        <w:ind w:left="360" w:hanging="360"/>
        <w:jc w:val="left"/>
        <w:rPr>
          <w:rFonts w:hint="default" w:cs="Times New Roman" w:asciiTheme="minorAscii" w:hAnsiTheme="minorAscii"/>
          <w:highlight w:val="none"/>
        </w:rPr>
      </w:pPr>
      <w:bookmarkStart w:id="1078" w:name="_Toc27389"/>
      <w:bookmarkStart w:id="1079" w:name="_Toc19376"/>
      <w:bookmarkStart w:id="1080" w:name="_Toc16149"/>
      <w:bookmarkStart w:id="1081" w:name="_Toc8571"/>
      <w:bookmarkStart w:id="1082" w:name="_Toc5401"/>
      <w:r>
        <w:rPr>
          <w:rFonts w:hint="eastAsia" w:cs="Times New Roman" w:asciiTheme="minorAscii" w:hAnsiTheme="minorAscii"/>
          <w:highlight w:val="none"/>
          <w:lang w:val="en-US" w:eastAsia="zh-CN"/>
        </w:rPr>
        <w:t>9.</w:t>
      </w:r>
      <w:r>
        <w:rPr>
          <w:rFonts w:hint="default" w:cs="Times New Roman" w:asciiTheme="minorAscii" w:hAnsiTheme="minorAscii"/>
          <w:highlight w:val="none"/>
        </w:rPr>
        <w:tab/>
      </w:r>
      <w:r>
        <w:rPr>
          <w:rFonts w:hint="default" w:cs="Times New Roman" w:asciiTheme="minorAscii" w:hAnsiTheme="minorAscii"/>
          <w:highlight w:val="none"/>
        </w:rPr>
        <w:t>Compatibilità elettromagnetica</w:t>
      </w:r>
      <w:bookmarkEnd w:id="1045"/>
      <w:bookmarkEnd w:id="1046"/>
      <w:bookmarkEnd w:id="1047"/>
      <w:bookmarkEnd w:id="1053"/>
      <w:bookmarkEnd w:id="1054"/>
      <w:bookmarkEnd w:id="1055"/>
      <w:bookmarkEnd w:id="1056"/>
      <w:bookmarkEnd w:id="1057"/>
      <w:bookmarkEnd w:id="1058"/>
      <w:bookmarkEnd w:id="1059"/>
      <w:bookmarkEnd w:id="1060"/>
      <w:bookmarkEnd w:id="1078"/>
      <w:bookmarkEnd w:id="1079"/>
      <w:bookmarkEnd w:id="1080"/>
      <w:bookmarkEnd w:id="1081"/>
      <w:bookmarkEnd w:id="1082"/>
    </w:p>
    <w:p>
      <w:pPr>
        <w:spacing w:after="120" w:afterLines="50" w:line="240" w:lineRule="auto"/>
        <w:jc w:val="left"/>
        <w:rPr>
          <w:rFonts w:hint="default" w:cs="Times New Roman" w:asciiTheme="minorAscii" w:hAnsiTheme="minorAscii"/>
          <w:highlight w:val="none"/>
        </w:rPr>
      </w:pPr>
      <w:r>
        <w:rPr>
          <w:rFonts w:hint="default" w:cs="Times New Roman" w:asciiTheme="minorAscii" w:hAnsiTheme="minorAscii"/>
          <w:highlight w:val="none"/>
        </w:rPr>
        <w:t>Il dispositivo soddisfa i requisiti della norma EN 60601-1-2.</w:t>
      </w:r>
    </w:p>
    <w:p>
      <w:pPr>
        <w:spacing w:line="240" w:lineRule="auto"/>
        <w:jc w:val="left"/>
        <w:rPr>
          <w:rFonts w:hint="default" w:cs="Times New Roman" w:asciiTheme="minorAscii" w:hAnsiTheme="minorAscii"/>
          <w:b/>
          <w:highlight w:val="none"/>
        </w:rPr>
      </w:pPr>
      <w:r>
        <w:rPr>
          <w:rFonts w:hint="default" w:cs="Times New Roman" w:asciiTheme="minorAscii" w:hAnsiTheme="minorAscii"/>
          <w:highlight w:val="none"/>
        </w:rPr>
        <w:drawing>
          <wp:inline distT="0" distB="0" distL="0" distR="0">
            <wp:extent cx="146685" cy="146685"/>
            <wp:effectExtent l="0" t="0" r="5715"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Avvertenze e suggerimenti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L'utilizzo di accessori diversi da quelli specificati in questo manuale può comportare un aumento delle emissioni elettromagnetiche o una diminuzione dell'immunità elettromagnetica del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Il dispositivo o i suoi componenti non devono essere utilizzati adiacenti o sovrapposti ad altre apparecchiature.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Il dispositivo necessita di particolari precauzioni per quanto riguarda la EMC e deve essere installato e messo in servizio secondo le informazioni EMC fornite di seguito.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Altri dispositivi possono interferire con questo dispositivo anche se soddisfano i requisiti CISPR.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Quando il segnale in ingresso è al di sotto dell'ampiezza minima prevista dalle specifiche tecniche, potrebbero risultare misurazioni errate.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apparecchiature di comunicazione portatili e mobili possono influire sulle prestazioni del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Altri dispositivi che hanno trasmettitori o sorgenti RF possono influenzare questo dispositivo (ad esempio telefoni cellulari, PDA e PC con funzionalità wireless).</w:t>
      </w:r>
    </w:p>
    <w:tbl>
      <w:tblPr>
        <w:tblStyle w:val="16"/>
        <w:tblpPr w:leftFromText="180" w:rightFromText="180" w:vertAnchor="text" w:horzAnchor="page" w:tblpXSpec="center" w:tblpY="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214"/>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Linee guida e dichiarazione - Emissioni elettromagnetiche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è destinato all'uso nell'ambiente elettromagnetico specificato di seguito. Il cliente o l'utente del misuratore di pressione arteriosa deve assicurarsi che sia utilizzato in tale ambiente.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Test delle emissioni</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Conformità</w:t>
            </w:r>
          </w:p>
        </w:tc>
        <w:tc>
          <w:tcPr>
            <w:tcW w:w="23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Ambiente elettromagnetico - linee guida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Emissioni RF CISPR 11</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Gruppo 1</w:t>
            </w:r>
          </w:p>
        </w:tc>
        <w:tc>
          <w:tcPr>
            <w:tcW w:w="23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utilizza l'energia RF solo per il funzionamento interno. Pertanto, le sue emissioni RF sono molto basse e non possono causare interferenze nelle apparecchiature elettroniche vicine.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Emissioni RF CISPR 11</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Classe B</w:t>
            </w:r>
          </w:p>
        </w:tc>
        <w:tc>
          <w:tcPr>
            <w:tcW w:w="23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è adatto all'uso in tutti gli edifici, compresi quelli domestici e quelli collegati direttamente alla rete elettrica pubblica a bassa tensione per alimentazione di strutture ad uso domestico.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Emissioni armoniche IEC61000-3-2</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N/D</w:t>
            </w:r>
          </w:p>
        </w:tc>
        <w:tc>
          <w:tcPr>
            <w:tcW w:w="23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Fluttuazioni di tensione/Emissioni di sfarfallio IEC 61000-3-3</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N/D</w:t>
            </w:r>
          </w:p>
        </w:tc>
        <w:tc>
          <w:tcPr>
            <w:tcW w:w="23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bl>
    <w:p>
      <w:pPr>
        <w:pStyle w:val="22"/>
        <w:keepNext w:val="0"/>
        <w:keepLines w:val="0"/>
        <w:pageBreakBefore w:val="0"/>
        <w:widowControl/>
        <w:kinsoku/>
        <w:wordWrap/>
        <w:overflowPunct/>
        <w:topLinePunct w:val="0"/>
        <w:autoSpaceDE/>
        <w:autoSpaceDN/>
        <w:bidi w:val="0"/>
        <w:adjustRightInd w:val="0"/>
        <w:snapToGrid w:val="0"/>
        <w:spacing w:line="60" w:lineRule="exact"/>
        <w:textAlignment w:val="auto"/>
        <w:rPr>
          <w:rFonts w:ascii="Arial" w:hAnsi="Arial" w:cs="Arial"/>
          <w:sz w:val="18"/>
          <w:szCs w:val="18"/>
          <w:highlight w:val="none"/>
        </w:rPr>
      </w:pPr>
    </w:p>
    <w:tbl>
      <w:tblPr>
        <w:tblStyle w:val="16"/>
        <w:tblpPr w:leftFromText="180" w:rightFromText="180" w:vertAnchor="text" w:horzAnchor="page" w:tblpXSpec="center" w:tblpY="1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433"/>
        <w:gridCol w:w="74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Linee guida e dichiarazione - Immunità elettromagnetica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è destinato all'uso nell'ambiente elettromagnetico specificato di seguito. Il cliente o l'utente del misuratore di pressione arteriosa deve assicurarsi che sia utilizzato in tale ambiente.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Prova di immunità</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 xml:space="preserve">Livello di prova IEC60601 </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Livello di conformità</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Ambiente elettromagnetico - linee guida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Scariche elettrostatiche (ESD)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61000-4-2</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8 kV a contatto</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 kV, ±15 kV in aria</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8 kV a contatto</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 kV, ±15 kV in aria</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 pavimenti devono essere in legno, cemento o piastrelle. Se i pavimenti sono rivestiti di materiale sintetico, l'umidità relativa deve essere almeno del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Transitori elettrici veloci/scariche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61000-4-4</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2 kV per la potenza</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linee di alimentazione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100 kHz frequenza di ripetizione</w:t>
            </w:r>
            <w:r>
              <w:rPr>
                <w:rFonts w:hint="default" w:ascii="Calibri" w:hAnsi="Calibri" w:cs="Calibri"/>
                <w:sz w:val="16"/>
                <w:szCs w:val="16"/>
                <w:highlight w:val="none"/>
              </w:rPr>
              <w:br w:type="textWrapping"/>
            </w:r>
            <w:r>
              <w:rPr>
                <w:rFonts w:hint="default" w:ascii="Calibri" w:hAnsi="Calibri" w:cs="Calibri"/>
                <w:sz w:val="16"/>
                <w:szCs w:val="16"/>
                <w:highlight w:val="none"/>
              </w:rPr>
              <w:t xml:space="preserve"> ± 1 kV per</w:t>
            </w:r>
            <w:r>
              <w:rPr>
                <w:rFonts w:hint="default" w:ascii="Calibri" w:hAnsi="Calibri" w:cs="Calibri"/>
                <w:sz w:val="16"/>
                <w:szCs w:val="16"/>
                <w:highlight w:val="none"/>
              </w:rPr>
              <w:br w:type="textWrapping"/>
            </w:r>
            <w:r>
              <w:rPr>
                <w:rFonts w:hint="default" w:ascii="Calibri" w:hAnsi="Calibri" w:cs="Calibri"/>
                <w:sz w:val="16"/>
                <w:szCs w:val="16"/>
                <w:highlight w:val="none"/>
              </w:rPr>
              <w:t xml:space="preserve"> linee di ingresso/uscita</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N/D</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Sovratensione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61000-4-5</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0,5 kV, ±1 kV differenziale</w:t>
            </w:r>
            <w:r>
              <w:rPr>
                <w:rFonts w:hint="default" w:ascii="Calibri" w:hAnsi="Calibri" w:cs="Calibri"/>
                <w:sz w:val="16"/>
                <w:szCs w:val="16"/>
                <w:highlight w:val="none"/>
              </w:rPr>
              <w:br w:type="textWrapping"/>
            </w:r>
            <w:r>
              <w:rPr>
                <w:rFonts w:hint="default" w:ascii="Calibri" w:hAnsi="Calibri" w:cs="Calibri"/>
                <w:sz w:val="16"/>
                <w:szCs w:val="16"/>
                <w:highlight w:val="none"/>
              </w:rPr>
              <w:t xml:space="preserve"> modalità linea-linea</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N/D</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Cadute di tensione, brevi</w:t>
            </w:r>
          </w:p>
          <w:p>
            <w:pPr>
              <w:widowControl/>
              <w:jc w:val="left"/>
              <w:rPr>
                <w:rFonts w:hint="default" w:ascii="Calibri" w:hAnsi="Calibri" w:cs="Calibri"/>
                <w:sz w:val="16"/>
                <w:szCs w:val="16"/>
                <w:highlight w:val="none"/>
                <w:lang w:val="de-DE"/>
              </w:rPr>
            </w:pPr>
            <w:r>
              <w:rPr>
                <w:rFonts w:hint="default" w:ascii="Calibri" w:hAnsi="Calibri" w:cs="Calibri"/>
                <w:sz w:val="16"/>
                <w:szCs w:val="16"/>
                <w:highlight w:val="none"/>
                <w:lang w:val="de-DE"/>
              </w:rPr>
              <w:t xml:space="preserve">Interruzioni e variazioni di tensione sulle linee di ingresso dell'alimentazione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61000-4-11</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(Calo del 100% in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per 0,5 cicli </w:t>
            </w:r>
            <w:r>
              <w:rPr>
                <w:rFonts w:hint="default" w:ascii="Calibri" w:hAnsi="Calibri" w:cs="Calibri"/>
                <w:sz w:val="16"/>
                <w:szCs w:val="16"/>
                <w:highlight w:val="none"/>
              </w:rPr>
              <w:t>a 0°, 45°, 90°, 135°, 180°, 225°, 270° e 315°</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(Calo del 100% in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per 1 ciclo </w:t>
            </w:r>
            <w:r>
              <w:rPr>
                <w:rFonts w:hint="default" w:ascii="Calibri" w:hAnsi="Calibri" w:cs="Calibri"/>
                <w:sz w:val="16"/>
                <w:szCs w:val="16"/>
                <w:highlight w:val="none"/>
              </w:rPr>
              <w:t>a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70%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(Calo del 30% in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per 25/30 cicli </w:t>
            </w:r>
            <w:r>
              <w:rPr>
                <w:rFonts w:hint="default" w:ascii="Calibri" w:hAnsi="Calibri" w:cs="Calibri"/>
                <w:sz w:val="16"/>
                <w:szCs w:val="16"/>
                <w:highlight w:val="none"/>
              </w:rPr>
              <w:t>a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(Calo del 100% in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w:t>
            </w:r>
          </w:p>
          <w:p>
            <w:pPr>
              <w:widowControl/>
              <w:jc w:val="left"/>
              <w:rPr>
                <w:rFonts w:hint="default" w:ascii="Calibri" w:hAnsi="Calibri" w:cs="Calibri"/>
                <w:sz w:val="16"/>
                <w:szCs w:val="16"/>
                <w:highlight w:val="none"/>
              </w:rPr>
            </w:pPr>
            <w:r>
              <w:rPr>
                <w:rStyle w:val="18"/>
                <w:rFonts w:hint="default" w:ascii="Calibri" w:hAnsi="Calibri" w:cs="Calibri"/>
                <w:sz w:val="16"/>
                <w:szCs w:val="16"/>
                <w:highlight w:val="none"/>
              </w:rPr>
              <w:t xml:space="preserve">per 250/300 cicli </w:t>
            </w:r>
            <w:r>
              <w:rPr>
                <w:rFonts w:hint="default" w:ascii="Calibri" w:hAnsi="Calibri" w:cs="Calibri"/>
                <w:sz w:val="16"/>
                <w:szCs w:val="16"/>
                <w:highlight w:val="none"/>
              </w:rPr>
              <w:t>a 0°</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N/D</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Campo magnetico a frequenza di rete (50/60 HZ) IEC 61000-4-8</w:t>
            </w:r>
          </w:p>
        </w:tc>
        <w:tc>
          <w:tcPr>
            <w:tcW w:w="15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tc>
        <w:tc>
          <w:tcPr>
            <w:tcW w:w="7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p>
            <w:pPr>
              <w:widowControl/>
              <w:jc w:val="left"/>
              <w:rPr>
                <w:rFonts w:hint="default" w:ascii="Calibri" w:hAnsi="Calibri" w:cs="Calibri"/>
                <w:sz w:val="16"/>
                <w:szCs w:val="16"/>
                <w:highlight w:val="none"/>
              </w:rPr>
            </w:pP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 campi magnetici a frequenza di rete devono essere ai livelli caratteristici di una tipica ubicazione in un ambiente commerciale o ospedaliero tipico.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Nota: U</w:t>
            </w:r>
            <w:r>
              <w:rPr>
                <w:rFonts w:hint="default" w:ascii="Calibri" w:hAnsi="Calibri" w:cs="Calibri"/>
                <w:sz w:val="16"/>
                <w:szCs w:val="16"/>
                <w:highlight w:val="none"/>
                <w:vertAlign w:val="subscript"/>
              </w:rPr>
              <w:t>T</w:t>
            </w:r>
            <w:r>
              <w:rPr>
                <w:rFonts w:hint="default" w:ascii="Calibri" w:hAnsi="Calibri" w:cs="Calibri"/>
                <w:sz w:val="16"/>
                <w:szCs w:val="16"/>
                <w:highlight w:val="none"/>
              </w:rPr>
              <w:t xml:space="preserve"> è la tensione di rete CA prima dell'applicazione del livello di test.</w:t>
            </w:r>
          </w:p>
        </w:tc>
      </w:tr>
    </w:tbl>
    <w:p>
      <w:pPr>
        <w:pStyle w:val="22"/>
        <w:keepNext w:val="0"/>
        <w:keepLines w:val="0"/>
        <w:pageBreakBefore w:val="0"/>
        <w:widowControl/>
        <w:kinsoku/>
        <w:wordWrap/>
        <w:overflowPunct/>
        <w:topLinePunct w:val="0"/>
        <w:autoSpaceDE/>
        <w:autoSpaceDN/>
        <w:bidi w:val="0"/>
        <w:adjustRightInd w:val="0"/>
        <w:snapToGrid/>
        <w:spacing w:line="60" w:lineRule="exact"/>
        <w:textAlignment w:val="auto"/>
        <w:rPr>
          <w:rFonts w:ascii="Arial" w:hAnsi="Arial" w:cs="Arial"/>
          <w:highlight w:val="none"/>
        </w:rPr>
      </w:pPr>
    </w:p>
    <w:tbl>
      <w:tblPr>
        <w:tblStyle w:val="16"/>
        <w:tblpPr w:leftFromText="180" w:rightFromText="180" w:vertAnchor="text" w:horzAnchor="page" w:tblpXSpec="center" w:tblpY="222"/>
        <w:tblOverlap w:val="never"/>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080"/>
        <w:gridCol w:w="717"/>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Linee guida e dichiarazione - Immunità elettromagnetica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è destinato all'uso nell'ambiente elettromagnetico specificato. Il cliente o l'utente del misuratore di pressione arteriosa deve assicurarsi che sia utilizzato nell’ambiente descritto di seguito.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Prova di immunità</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Livello di prova IEC60601</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Livello di conformità</w:t>
            </w:r>
          </w:p>
        </w:tc>
        <w:tc>
          <w:tcPr>
            <w:tcW w:w="20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Ambiente elettromagnetico - linee guida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condotta</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IEC61000-4-6</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lang w:val="de-DE"/>
              </w:rPr>
            </w:pPr>
            <w:r>
              <w:rPr>
                <w:rFonts w:hint="default" w:ascii="Calibri" w:hAnsi="Calibri" w:cs="Calibri"/>
                <w:sz w:val="16"/>
                <w:szCs w:val="16"/>
                <w:highlight w:val="none"/>
                <w:lang w:val="de-DE"/>
              </w:rPr>
              <w:t>3 Vrms</w:t>
            </w:r>
          </w:p>
          <w:p>
            <w:pPr>
              <w:pStyle w:val="13"/>
              <w:widowControl/>
              <w:jc w:val="center"/>
              <w:rPr>
                <w:rFonts w:hint="default" w:ascii="Calibri" w:hAnsi="Calibri" w:cs="Calibri"/>
                <w:b/>
                <w:sz w:val="16"/>
                <w:szCs w:val="16"/>
                <w:highlight w:val="none"/>
                <w:lang w:val="de-DE"/>
              </w:rPr>
            </w:pPr>
            <w:r>
              <w:rPr>
                <w:rFonts w:hint="default" w:ascii="Calibri" w:hAnsi="Calibri" w:cs="Calibri"/>
                <w:sz w:val="16"/>
                <w:szCs w:val="16"/>
                <w:highlight w:val="none"/>
                <w:lang w:val="de-DE"/>
              </w:rPr>
              <w:t>Da 150 kHz a 80 MHz</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6 Vrms Da 150 kHz a 80 MHz al di fuori delle bande ISM</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N/D</w:t>
            </w:r>
          </w:p>
        </w:tc>
        <w:tc>
          <w:tcPr>
            <w:tcW w:w="20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Le apparecchiature di comunicazione a RF portatili e mobili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non devono essere utilizzate a una distanza inferiore a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qualsiasi parte del sistema, compresi i cavi, rispetto alla distanza di separazione raccomandata calcolata dall'equazione appropriata per la frequenza del trasmettitore. </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Distanze di separazione consigliate:</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37" o:spt="75" type="#_x0000_t75" style="height:30pt;width:53.15pt;" o:ole="t" filled="f" o:preferrelative="t" stroked="f" coordsize="21600,21600">
                  <v:path/>
                  <v:fill on="f" focussize="0,0"/>
                  <v:stroke on="f" joinstyle="miter"/>
                  <v:imagedata r:id="rId49" o:title=""/>
                  <o:lock v:ext="edit" aspectratio="t"/>
                  <w10:wrap type="none"/>
                  <w10:anchorlock/>
                </v:shape>
                <o:OLEObject Type="Embed" ProgID="Equation.3" ShapeID="_x0000_i1037" DrawAspect="Content" ObjectID="_1468075737" r:id="rId68">
                  <o:LockedField>false</o:LockedField>
                </o:OLEObject>
              </w:objec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38" o:spt="75" type="#_x0000_t75" style="height:29.15pt;width:51.45pt;" o:ole="t" filled="f" o:preferrelative="t" stroked="f" coordsize="21600,21600">
                  <v:path/>
                  <v:fill on="f" focussize="0,0"/>
                  <v:stroke on="f" joinstyle="miter"/>
                  <v:imagedata r:id="rId51" o:title=""/>
                  <o:lock v:ext="edit" aspectratio="t"/>
                  <w10:wrap type="none"/>
                  <w10:anchorlock/>
                </v:shape>
                <o:OLEObject Type="Embed" ProgID="Equation.3" ShapeID="_x0000_i1038" DrawAspect="Content" ObjectID="_1468075738" r:id="rId69">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 MHz A 800 MHz</w:t>
            </w:r>
          </w:p>
          <w:p>
            <w:pPr>
              <w:pStyle w:val="1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eastAsia="KPPKO P+ Arial MT" w:cs="Calibri"/>
                <w:sz w:val="16"/>
                <w:szCs w:val="16"/>
                <w:highlight w:val="none"/>
              </w:rPr>
            </w:pPr>
            <w:r>
              <w:rPr>
                <w:rFonts w:hint="default" w:ascii="Calibri" w:hAnsi="Calibri" w:cs="Calibri"/>
                <w:sz w:val="16"/>
                <w:szCs w:val="16"/>
                <w:highlight w:val="none"/>
              </w:rPr>
              <w:object>
                <v:shape id="_x0000_i1039" o:spt="75" type="#_x0000_t75" style="height:30pt;width:49.7pt;" o:ole="t"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9" r:id="rId70">
                  <o:LockedField>false</o:LockedField>
                </o:OLEObject>
              </w:object>
            </w:r>
            <w:r>
              <w:rPr>
                <w:rFonts w:hint="default" w:ascii="Calibri" w:hAnsi="Calibri" w:cs="Calibri"/>
                <w:sz w:val="16"/>
                <w:szCs w:val="16"/>
                <w:highlight w:val="none"/>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800 MHz A 2,7 GHz</w:t>
            </w:r>
          </w:p>
          <w:p>
            <w:pPr>
              <w:pStyle w:val="13"/>
              <w:widowControl/>
              <w:jc w:val="left"/>
              <w:rPr>
                <w:rFonts w:hint="default" w:ascii="Calibri" w:hAnsi="Calibri" w:eastAsia="宋体" w:cs="Calibri"/>
                <w:sz w:val="16"/>
                <w:szCs w:val="16"/>
                <w:highlight w:val="none"/>
              </w:rPr>
            </w:pPr>
            <w:r>
              <w:rPr>
                <w:rFonts w:hint="default" w:ascii="Calibri" w:hAnsi="Calibri" w:cs="Calibri"/>
                <w:sz w:val="16"/>
                <w:szCs w:val="16"/>
                <w:highlight w:val="none"/>
              </w:rPr>
              <w:t xml:space="preserve">Dove, </w:t>
            </w:r>
            <w:r>
              <w:rPr>
                <w:rFonts w:hint="default" w:ascii="Calibri" w:hAnsi="Calibri" w:cs="Calibri"/>
                <w:i/>
                <w:iCs/>
                <w:sz w:val="16"/>
                <w:szCs w:val="16"/>
                <w:highlight w:val="none"/>
              </w:rPr>
              <w:t xml:space="preserve">P </w:t>
            </w:r>
            <w:r>
              <w:rPr>
                <w:rFonts w:hint="default" w:ascii="Calibri" w:hAnsi="Calibri" w:cs="Calibri"/>
                <w:sz w:val="16"/>
                <w:szCs w:val="16"/>
                <w:highlight w:val="none"/>
              </w:rPr>
              <w:t xml:space="preserve">è la potenza massima nominale in uscita del trasmettitore in watt (W) secondo il produttore del trasmettitore e </w:t>
            </w:r>
            <w:r>
              <w:rPr>
                <w:rFonts w:hint="default" w:ascii="Calibri" w:hAnsi="Calibri" w:cs="Calibri"/>
                <w:i/>
                <w:iCs/>
                <w:sz w:val="16"/>
                <w:szCs w:val="16"/>
                <w:highlight w:val="none"/>
              </w:rPr>
              <w:t xml:space="preserve">d </w:t>
            </w:r>
            <w:r>
              <w:rPr>
                <w:rFonts w:hint="default" w:ascii="Calibri" w:hAnsi="Calibri" w:cs="Calibri"/>
                <w:sz w:val="16"/>
                <w:szCs w:val="16"/>
                <w:highlight w:val="none"/>
              </w:rPr>
              <w:t>è la distanza di separazione raccomandata in metri (m).</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Le intensità di campo dei trasmettitori a RF fissi, determinate da un'indagine elettromagnetica sul sito </w:t>
            </w:r>
            <w:r>
              <w:rPr>
                <w:rFonts w:hint="default" w:ascii="Calibri" w:hAnsi="Calibri" w:cs="Calibri"/>
                <w:sz w:val="16"/>
                <w:szCs w:val="16"/>
                <w:highlight w:val="none"/>
                <w:vertAlign w:val="superscript"/>
              </w:rPr>
              <w:t>a</w:t>
            </w:r>
            <w:r>
              <w:rPr>
                <w:rFonts w:hint="default" w:ascii="Calibri" w:hAnsi="Calibri" w:cs="Calibri"/>
                <w:sz w:val="16"/>
                <w:szCs w:val="16"/>
                <w:highlight w:val="none"/>
              </w:rPr>
              <w:t xml:space="preserve">, devono essere inferiori al livello di conformità in ciascuna gamma di frequenze </w:t>
            </w:r>
            <w:r>
              <w:rPr>
                <w:rFonts w:hint="default" w:ascii="Calibri" w:hAnsi="Calibri" w:cs="Calibri"/>
                <w:sz w:val="16"/>
                <w:szCs w:val="16"/>
                <w:highlight w:val="none"/>
                <w:vertAlign w:val="superscript"/>
              </w:rPr>
              <w:t>b</w:t>
            </w:r>
            <w:r>
              <w:rPr>
                <w:rFonts w:hint="default" w:ascii="Calibri" w:hAnsi="Calibri" w:cs="Calibri"/>
                <w:sz w:val="16"/>
                <w:szCs w:val="16"/>
                <w:highlight w:val="none"/>
              </w:rPr>
              <w:t>.</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Possono verificarsi interferenze in prossimità di apparecchiature contrassegnate con i seguenti simboli: </w:t>
            </w:r>
          </w:p>
          <w:p>
            <w:pPr>
              <w:widowControl/>
              <w:rPr>
                <w:rFonts w:hint="default" w:ascii="Calibri" w:hAnsi="Calibri" w:cs="Calibri"/>
                <w:b/>
                <w:sz w:val="16"/>
                <w:szCs w:val="16"/>
                <w:highlight w:val="none"/>
              </w:rPr>
            </w:pPr>
            <w:r>
              <w:rPr>
                <w:rFonts w:hint="default" w:ascii="Calibri" w:hAnsi="Calibri" w:cs="Calibri"/>
                <w:sz w:val="16"/>
                <w:szCs w:val="16"/>
                <w:highlight w:val="none"/>
              </w:rPr>
              <w:drawing>
                <wp:anchor distT="0" distB="0" distL="114300" distR="114300" simplePos="0" relativeHeight="251675648" behindDoc="0" locked="0" layoutInCell="1" allowOverlap="1">
                  <wp:simplePos x="0" y="0"/>
                  <wp:positionH relativeFrom="column">
                    <wp:posOffset>389255</wp:posOffset>
                  </wp:positionH>
                  <wp:positionV relativeFrom="paragraph">
                    <wp:posOffset>21590</wp:posOffset>
                  </wp:positionV>
                  <wp:extent cx="219710" cy="191770"/>
                  <wp:effectExtent l="0" t="0" r="8890" b="6350"/>
                  <wp:wrapNone/>
                  <wp:docPr id="1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1"/>
                          </pic:cNvPicPr>
                        </pic:nvPicPr>
                        <pic:blipFill>
                          <a:blip r:embed="rId54"/>
                          <a:stretch>
                            <a:fillRect/>
                          </a:stretch>
                        </pic:blipFill>
                        <pic:spPr>
                          <a:xfrm>
                            <a:off x="0" y="0"/>
                            <a:ext cx="219710" cy="191770"/>
                          </a:xfrm>
                          <a:prstGeom prst="rect">
                            <a:avLst/>
                          </a:prstGeom>
                          <a:noFill/>
                          <a:ln>
                            <a:noFill/>
                          </a:ln>
                        </pic:spPr>
                      </pic:pic>
                    </a:graphicData>
                  </a:graphic>
                </wp:anchor>
              </w:drawing>
            </w:r>
          </w:p>
          <w:p>
            <w:pPr>
              <w:widowControl/>
              <w:rPr>
                <w:rFonts w:hint="default" w:ascii="Calibri" w:hAnsi="Calibri" w:cs="Calibri"/>
                <w:b/>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irradiata</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IEC61000-4-3</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 V/m</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80 MHz A 2,7 GHz</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10 V/m</w:t>
            </w:r>
          </w:p>
        </w:tc>
        <w:tc>
          <w:tcPr>
            <w:tcW w:w="20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Nota 1: Da 80 MHz a 800 MHz, si applica la distanza di separazione per la gamma di frequenze più elevata.</w:t>
            </w:r>
          </w:p>
          <w:p>
            <w:pPr>
              <w:widowControl/>
              <w:jc w:val="left"/>
              <w:rPr>
                <w:rFonts w:hint="default" w:ascii="Calibri" w:hAnsi="Calibri" w:cs="Calibri"/>
                <w:b/>
                <w:sz w:val="16"/>
                <w:szCs w:val="16"/>
                <w:highlight w:val="none"/>
              </w:rPr>
            </w:pPr>
            <w:r>
              <w:rPr>
                <w:rFonts w:hint="default" w:ascii="Calibri" w:hAnsi="Calibri" w:cs="Calibri"/>
                <w:sz w:val="16"/>
                <w:szCs w:val="16"/>
                <w:highlight w:val="none"/>
              </w:rPr>
              <w:t>Nota 2: Queste linee guida potrebbero non essere applicabili in tutte le situazioni. La propagazione elettromagnetica è influenzata dall'assorbimento e dalla riflessione di strutture, oggetti e persone.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lang w:val="de-DE"/>
              </w:rPr>
            </w:pPr>
            <w:r>
              <w:rPr>
                <w:rFonts w:hint="default" w:ascii="Calibri" w:hAnsi="Calibri" w:cs="Calibri"/>
                <w:sz w:val="16"/>
                <w:szCs w:val="16"/>
                <w:highlight w:val="none"/>
                <w:lang w:val="de-DE"/>
              </w:rPr>
              <w:t xml:space="preserve">a </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Le bande ISM (industriali, scientifiche e mediche) tra 0,15 MHz e 80 MHz vanno da 6,765 MHz a 6,795 MHz; da 13,553 MHz a 13,567 MHz; da 26,957 MHz a 27,283 MHz; e da 40,66 MHz a 40,70 MHz. Le bande radioamatoriali comprese tra 0,15 MHz e 80 MHz sono: 1,8 MHz - 2,0 MHz, 3,5 MHz - 4,0 MHz, 5,3 MHz - 5,4 MHz, 7 MHz - 7,3 MHz, 10,1 MHz - 10,15 MHz, 14 MHz - 14,2 MHz, 18,07 MHz - 18,17 MHz, 21,0 MHz - 21,4 MHz, 24,89 MHz - 24,99 MHz, 28,0 MHz - 29,7 MHz e 50,0 MHz - 54,0 MHz.</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lang w:val="de-DE"/>
              </w:rPr>
              <w:t>b</w:t>
            </w:r>
            <w:r>
              <w:rPr>
                <w:rFonts w:hint="default" w:ascii="Calibri" w:hAnsi="Calibri" w:cs="Calibri"/>
                <w:sz w:val="16"/>
                <w:szCs w:val="16"/>
                <w:highlight w:val="none"/>
                <w:lang w:val="de-DE"/>
              </w:rPr>
              <w:tab/>
            </w:r>
            <w:r>
              <w:rPr>
                <w:rFonts w:hint="default" w:ascii="Calibri" w:hAnsi="Calibri" w:cs="Calibri"/>
                <w:sz w:val="16"/>
                <w:szCs w:val="16"/>
                <w:highlight w:val="none"/>
                <w:lang w:val="de-DE"/>
              </w:rPr>
              <w:t xml:space="preserve">I livelli di conformità nelle bande di frequenza ISM tra 150 kHz e 80 MHz e nella gamma di frequenze da 80 MHz a 2,7 GHz hanno lo scopo di ridurre la probabilità che le apparecchiature di comunicazione mobili/portatili possano causare interferenze se vengono inavvertitamente introdotte nelle aree del paziente. </w:t>
            </w:r>
            <w:r>
              <w:rPr>
                <w:rFonts w:hint="default" w:ascii="Calibri" w:hAnsi="Calibri" w:cs="Calibri"/>
                <w:sz w:val="16"/>
                <w:szCs w:val="16"/>
                <w:highlight w:val="none"/>
              </w:rPr>
              <w:t>Per questo motivo, un fattore aggiuntivo di 10/3 è stato incorporato nelle formule utilizzate per calcolare la distanza di separazione raccomandata per i trasmettitori in questi intervalli di frequenza.</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c </w:t>
            </w:r>
            <w:r>
              <w:rPr>
                <w:rFonts w:hint="default" w:ascii="Calibri" w:hAnsi="Calibri" w:cs="Calibri"/>
                <w:sz w:val="16"/>
                <w:szCs w:val="16"/>
                <w:highlight w:val="none"/>
              </w:rPr>
              <w:tab/>
            </w:r>
            <w:r>
              <w:rPr>
                <w:rFonts w:hint="default" w:ascii="Calibri" w:hAnsi="Calibri" w:cs="Calibri"/>
                <w:sz w:val="16"/>
                <w:szCs w:val="16"/>
                <w:highlight w:val="none"/>
              </w:rPr>
              <w:t>Le intensità di campo provenienti da trasmettitori fissi, quali stazioni base per radiotelefoni (cellulari/cordless) e radiomobili terrestri, radio amatoriali, trasmissioni radio AM e FM e trasmissioni televisive, non possono essere previste teoricamente con precisione. Per valutare l'ambiente elettromagnetico dovuto ai trasmettitori RF fissi, è necessario prendere in considerazione un'indagine elettromagnetica del sito. Se l'intensità di campo misurata nella posizione in cui viene utilizzato il misuratore di pressione arteriosa supera il livello di conformità RF applicabile di cui sopra, è necessario controllare il misuratore di pressione arteriosa per verificarne il normale funzionamento. Se si osservano prestazioni anomale, potrebbero essere necessarie ulteriori misure, come il riorientamento o il riposizionamento del misuratore di pressione arteriosa.</w:t>
            </w:r>
          </w:p>
          <w:p>
            <w:pPr>
              <w:widowControl/>
              <w:tabs>
                <w:tab w:val="left" w:pos="271"/>
              </w:tabs>
              <w:spacing w:before="72" w:beforeLines="30"/>
              <w:ind w:left="283" w:hanging="251" w:hangingChars="157"/>
              <w:jc w:val="left"/>
              <w:rPr>
                <w:rFonts w:hint="default" w:ascii="Calibri" w:hAnsi="Calibri" w:cs="Calibri"/>
                <w:b/>
                <w:sz w:val="16"/>
                <w:szCs w:val="16"/>
                <w:highlight w:val="none"/>
              </w:rPr>
            </w:pPr>
            <w:r>
              <w:rPr>
                <w:rFonts w:hint="default" w:ascii="Calibri" w:hAnsi="Calibri" w:cs="Calibri"/>
                <w:sz w:val="16"/>
                <w:szCs w:val="16"/>
                <w:highlight w:val="none"/>
              </w:rPr>
              <w:t xml:space="preserve">d </w:t>
            </w:r>
            <w:r>
              <w:rPr>
                <w:rFonts w:hint="default" w:ascii="Calibri" w:hAnsi="Calibri" w:cs="Calibri"/>
                <w:sz w:val="16"/>
                <w:szCs w:val="16"/>
                <w:highlight w:val="none"/>
              </w:rPr>
              <w:tab/>
            </w:r>
            <w:r>
              <w:rPr>
                <w:rFonts w:hint="default" w:ascii="Calibri" w:hAnsi="Calibri" w:cs="Calibri"/>
                <w:sz w:val="16"/>
                <w:szCs w:val="16"/>
                <w:highlight w:val="none"/>
              </w:rPr>
              <w:t>Oltre la gamma di frequenza da 150 kHz a 80 MHz, le intensità di campo devono essere inferiori a 3 V/m.</w:t>
            </w:r>
          </w:p>
        </w:tc>
      </w:tr>
    </w:tbl>
    <w:p>
      <w:pPr>
        <w:pStyle w:val="22"/>
        <w:keepNext w:val="0"/>
        <w:keepLines w:val="0"/>
        <w:pageBreakBefore w:val="0"/>
        <w:widowControl/>
        <w:kinsoku/>
        <w:wordWrap/>
        <w:overflowPunct/>
        <w:topLinePunct w:val="0"/>
        <w:autoSpaceDE/>
        <w:autoSpaceDN/>
        <w:bidi w:val="0"/>
        <w:adjustRightInd w:val="0"/>
        <w:snapToGrid/>
        <w:spacing w:line="120" w:lineRule="exact"/>
        <w:textAlignment w:val="auto"/>
        <w:rPr>
          <w:rFonts w:ascii="Arial" w:hAnsi="Arial" w:cs="Arial"/>
          <w:highlight w:val="none"/>
        </w:rPr>
      </w:pPr>
    </w:p>
    <w:tbl>
      <w:tblPr>
        <w:tblStyle w:val="16"/>
        <w:tblpPr w:leftFromText="180" w:rightFromText="180" w:vertAnchor="text" w:horzAnchor="page" w:tblpXSpec="center" w:tblpY="9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263"/>
        <w:gridCol w:w="1230"/>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Distanze di separazione consigliate tra le apparecchiature di comunicazione RF portatili e mobili e il misuratore di pressione arteriosa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Il misuratore di pressione arteriosa è destinato all'uso in un ambiente elettromagnetico in cui sono controllati i disturbi RF irradiati. Il cliente o l'utente del misuratore di pressione arteriosa può contribuire a prevenire le interferenze elettromagnetiche mantenendo una distanza minima tra le apparecchiature di comunicazione RF portatili e mobili (trasmettitori) e il misuratore di pressione arteriosa, come consigliato di seguito, in base alla potenza massima in uscita dalle apparecchiature di comunicazione.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b/>
                <w:sz w:val="16"/>
                <w:szCs w:val="16"/>
                <w:highlight w:val="none"/>
              </w:rPr>
              <w:t>Potenza nominale massima di uscita del trasmettitore (W)</w:t>
            </w:r>
          </w:p>
        </w:tc>
        <w:tc>
          <w:tcPr>
            <w:tcW w:w="3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b/>
                <w:sz w:val="16"/>
                <w:szCs w:val="16"/>
                <w:highlight w:val="none"/>
              </w:rPr>
              <w:t>Distanza di separazione in base alla frequenza del trasmettitore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c>
          <w:tcPr>
            <w:tcW w:w="1205"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150 kHz A 80 MHz  </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40" o:spt="75" type="#_x0000_t75" style="height:30pt;width:53.15pt;" o:ole="t" filled="f" o:preferrelative="t" stroked="f" coordsize="21600,21600">
                  <v:path/>
                  <v:fill on="f" focussize="0,0"/>
                  <v:stroke on="f" joinstyle="miter"/>
                  <v:imagedata r:id="rId49" o:title=""/>
                  <o:lock v:ext="edit" aspectratio="t"/>
                  <w10:wrap type="none"/>
                  <w10:anchorlock/>
                </v:shape>
                <o:OLEObject Type="Embed" ProgID="Equation.3" ShapeID="_x0000_i1040" DrawAspect="Content" ObjectID="_1468075740" r:id="rId71">
                  <o:LockedField>false</o:LockedField>
                </o:OLEObject>
              </w:object>
            </w:r>
          </w:p>
        </w:tc>
        <w:tc>
          <w:tcPr>
            <w:tcW w:w="1334"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80 MHz A 800 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lang w:val="de-DE"/>
              </w:rPr>
            </w:pPr>
            <w:r>
              <w:rPr>
                <w:rFonts w:hint="default" w:ascii="Calibri" w:hAnsi="Calibri" w:eastAsia="KPPKO P+ Arial MT" w:cs="Calibri"/>
                <w:kern w:val="0"/>
                <w:sz w:val="16"/>
                <w:szCs w:val="16"/>
                <w:highlight w:val="none"/>
                <w:lang w:bidi="ar"/>
              </w:rPr>
              <w:object>
                <v:shape id="_x0000_i1041" o:spt="75" type="#_x0000_t75" style="height:29.15pt;width:51.45pt;" o:ole="t" filled="f" o:preferrelative="t" stroked="f" coordsize="21600,21600">
                  <v:path/>
                  <v:fill on="f" focussize="0,0"/>
                  <v:stroke on="f" joinstyle="miter"/>
                  <v:imagedata r:id="rId51" o:title=""/>
                  <o:lock v:ext="edit" aspectratio="t"/>
                  <w10:wrap type="none"/>
                  <w10:anchorlock/>
                </v:shape>
                <o:OLEObject Type="Embed" ProgID="Equation.3" ShapeID="_x0000_i1041" DrawAspect="Content" ObjectID="_1468075741" r:id="rId72">
                  <o:LockedField>false</o:LockedField>
                </o:OLEObject>
              </w:object>
            </w:r>
          </w:p>
        </w:tc>
        <w:tc>
          <w:tcPr>
            <w:tcW w:w="1207"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800 MHz A 2,7 GHz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object>
                <v:shape id="_x0000_i1042" o:spt="75" type="#_x0000_t75" style="height:23.15pt;width:45.45pt;" o:ole="t" filled="f" o:preferrelative="t" stroked="f" coordsize="21600,21600">
                  <v:path/>
                  <v:fill on="f" focussize="0,0"/>
                  <v:stroke on="f" joinstyle="miter"/>
                  <v:imagedata r:id="rId60" o:title=""/>
                  <o:lock v:ext="edit" aspectratio="t"/>
                  <w10:wrap type="none"/>
                  <w10:anchorlock/>
                </v:shape>
                <o:OLEObject Type="Embed" ProgID="Equation.3" ShapeID="_x0000_i1042" DrawAspect="Content" ObjectID="_1468075742" r:id="rId7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0,04</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0,35</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1,11</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3,50</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Per i trasmettitori la cui potenza di uscita massima non è indicata in precedenza, la distanza di separazione raccomandata “d” in metri (m) può essere stimata utilizzando l'equazione applicabile alla frequenza del trasmettitore; dove P è la potenza nominale massima di uscita del trasmettitore in watt (W) secondo il produttore del trasmettitore.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Nota 1: A 80 MHz e 800 MHz, si applica la distanza di separazione per l'intervallo di frequenza superiore.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Nota 2: Queste linee guida potrebbero non essere applicabili in tutte le situazioni. La propagazione elettromagnetica è influenzata dall'assorbimento e dalla riflessione di strutture, oggetti e persone.</w:t>
            </w:r>
          </w:p>
        </w:tc>
      </w:tr>
    </w:tbl>
    <w:p>
      <w:pPr>
        <w:rPr>
          <w:rFonts w:hint="default" w:asciiTheme="minorAscii" w:hAnsiTheme="minorAscii"/>
          <w:highlight w:val="none"/>
        </w:rPr>
      </w:pPr>
    </w:p>
    <w:p>
      <w:pPr>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br w:type="page"/>
      </w:r>
    </w:p>
    <w:p>
      <w:pPr>
        <w:spacing w:line="240" w:lineRule="auto"/>
        <w:rPr>
          <w:rFonts w:hint="default" w:cs="Times New Roman" w:asciiTheme="minorAscii" w:hAnsiTheme="minorAscii"/>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Manual del Usuario</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highlight w:val="none"/>
        </w:rPr>
      </w:pPr>
      <w:r>
        <w:rPr>
          <w:rFonts w:hint="default" w:cs="Times New Roman" w:asciiTheme="minorAscii" w:hAnsiTheme="minorAscii"/>
          <w:highlight w:val="none"/>
        </w:rPr>
        <w:t>Contenidos</w:t>
      </w:r>
    </w:p>
    <w:p>
      <w:pPr>
        <w:pStyle w:val="10"/>
        <w:tabs>
          <w:tab w:val="right" w:pos="1200"/>
          <w:tab w:val="right" w:leader="dot" w:pos="4478"/>
          <w:tab w:val="clear" w:pos="420"/>
          <w:tab w:val="clear" w:pos="5659"/>
        </w:tabs>
        <w:rPr>
          <w:highlight w:val="none"/>
        </w:rPr>
      </w:pPr>
      <w:r>
        <w:rPr>
          <w:rFonts w:hint="default" w:cs="Times New Roman" w:asciiTheme="minorAscii" w:hAnsiTheme="minorAscii"/>
          <w:b/>
          <w:szCs w:val="20"/>
          <w:highlight w:val="none"/>
        </w:rPr>
        <w:fldChar w:fldCharType="begin"/>
      </w:r>
      <w:r>
        <w:rPr>
          <w:rFonts w:hint="default" w:cs="Times New Roman" w:asciiTheme="minorAscii" w:hAnsiTheme="minorAscii"/>
          <w:b/>
          <w:szCs w:val="20"/>
          <w:highlight w:val="none"/>
        </w:rPr>
        <w:instrText xml:space="preserve"> TOC \o "1-2" \h \z \u </w:instrText>
      </w:r>
      <w:r>
        <w:rPr>
          <w:rFonts w:hint="default" w:cs="Times New Roman" w:asciiTheme="minorAscii" w:hAnsiTheme="minorAscii"/>
          <w:b/>
          <w:szCs w:val="20"/>
          <w:highlight w:val="none"/>
        </w:rPr>
        <w:fldChar w:fldCharType="separate"/>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_Toc26623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1.</w:t>
      </w:r>
      <w:r>
        <w:rPr>
          <w:rFonts w:hint="default" w:cs="Times New Roman" w:asciiTheme="minorAscii" w:hAnsiTheme="minorAscii"/>
          <w:szCs w:val="28"/>
          <w:highlight w:val="none"/>
        </w:rPr>
        <w:tab/>
      </w:r>
      <w:r>
        <w:rPr>
          <w:rFonts w:hint="default" w:cs="Times New Roman" w:asciiTheme="minorAscii" w:hAnsiTheme="minorAscii"/>
          <w:szCs w:val="28"/>
          <w:highlight w:val="none"/>
        </w:rPr>
        <w:t>Conceptos Básicos</w:t>
      </w:r>
      <w:r>
        <w:rPr>
          <w:highlight w:val="none"/>
        </w:rPr>
        <w:tab/>
      </w:r>
      <w:r>
        <w:rPr>
          <w:highlight w:val="none"/>
        </w:rPr>
        <w:fldChar w:fldCharType="begin"/>
      </w:r>
      <w:r>
        <w:rPr>
          <w:highlight w:val="none"/>
        </w:rPr>
        <w:instrText xml:space="preserve"> PAGEREF _Toc26623 \h </w:instrText>
      </w:r>
      <w:r>
        <w:rPr>
          <w:highlight w:val="none"/>
        </w:rPr>
        <w:fldChar w:fldCharType="separate"/>
      </w:r>
      <w:r>
        <w:rPr>
          <w:highlight w:val="none"/>
        </w:rPr>
        <w:t>82</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_Toc6412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1.1 Seguridad</w:t>
      </w:r>
      <w:r>
        <w:rPr>
          <w:highlight w:val="none"/>
        </w:rPr>
        <w:tab/>
      </w:r>
      <w:r>
        <w:rPr>
          <w:highlight w:val="none"/>
        </w:rPr>
        <w:fldChar w:fldCharType="begin"/>
      </w:r>
      <w:r>
        <w:rPr>
          <w:highlight w:val="none"/>
        </w:rPr>
        <w:instrText xml:space="preserve"> PAGEREF _Toc6412 \h </w:instrText>
      </w:r>
      <w:r>
        <w:rPr>
          <w:highlight w:val="none"/>
        </w:rPr>
        <w:fldChar w:fldCharType="separate"/>
      </w:r>
      <w:r>
        <w:rPr>
          <w:highlight w:val="none"/>
        </w:rPr>
        <w:t>82</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_Toc20843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w:t>
      </w:r>
      <w:r>
        <w:rPr>
          <w:rFonts w:hint="default" w:cs="Times New Roman" w:asciiTheme="minorAscii" w:hAnsiTheme="minorAscii"/>
          <w:highlight w:val="none"/>
        </w:rPr>
        <w:tab/>
      </w:r>
      <w:r>
        <w:rPr>
          <w:rFonts w:hint="default" w:cs="Times New Roman" w:asciiTheme="minorAscii" w:hAnsiTheme="minorAscii"/>
          <w:highlight w:val="none"/>
        </w:rPr>
        <w:t>Introducción</w:t>
      </w:r>
      <w:r>
        <w:rPr>
          <w:highlight w:val="none"/>
        </w:rPr>
        <w:tab/>
      </w:r>
      <w:r>
        <w:rPr>
          <w:highlight w:val="none"/>
        </w:rPr>
        <w:fldChar w:fldCharType="begin"/>
      </w:r>
      <w:r>
        <w:rPr>
          <w:highlight w:val="none"/>
        </w:rPr>
        <w:instrText xml:space="preserve"> PAGEREF _Toc20843 \h </w:instrText>
      </w:r>
      <w:r>
        <w:rPr>
          <w:highlight w:val="none"/>
        </w:rPr>
        <w:fldChar w:fldCharType="separate"/>
      </w:r>
      <w:r>
        <w:rPr>
          <w:highlight w:val="none"/>
        </w:rPr>
        <w:t>86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_Toc28011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2.1 Uso Previsto</w:t>
      </w:r>
      <w:r>
        <w:rPr>
          <w:highlight w:val="none"/>
        </w:rPr>
        <w:tab/>
      </w:r>
      <w:r>
        <w:rPr>
          <w:highlight w:val="none"/>
        </w:rPr>
        <w:fldChar w:fldCharType="begin"/>
      </w:r>
      <w:r>
        <w:rPr>
          <w:highlight w:val="none"/>
        </w:rPr>
        <w:instrText xml:space="preserve"> PAGEREF _Toc28011 \h </w:instrText>
      </w:r>
      <w:r>
        <w:rPr>
          <w:highlight w:val="none"/>
        </w:rPr>
        <w:fldChar w:fldCharType="separate"/>
      </w:r>
      <w:r>
        <w:rPr>
          <w:highlight w:val="none"/>
        </w:rPr>
        <w:t>86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_Toc4868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2.2 Contraindicaciones</w:t>
      </w:r>
      <w:r>
        <w:rPr>
          <w:highlight w:val="none"/>
        </w:rPr>
        <w:tab/>
      </w:r>
      <w:r>
        <w:rPr>
          <w:highlight w:val="none"/>
        </w:rPr>
        <w:fldChar w:fldCharType="begin"/>
      </w:r>
      <w:r>
        <w:rPr>
          <w:highlight w:val="none"/>
        </w:rPr>
        <w:instrText xml:space="preserve"> PAGEREF _Toc4868 \h </w:instrText>
      </w:r>
      <w:r>
        <w:rPr>
          <w:highlight w:val="none"/>
        </w:rPr>
        <w:fldChar w:fldCharType="separate"/>
      </w:r>
      <w:r>
        <w:rPr>
          <w:highlight w:val="none"/>
        </w:rPr>
        <w:t>86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_Toc6818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2.3 Acerca del Producto</w:t>
      </w:r>
      <w:r>
        <w:rPr>
          <w:highlight w:val="none"/>
        </w:rPr>
        <w:tab/>
      </w:r>
      <w:r>
        <w:rPr>
          <w:highlight w:val="none"/>
        </w:rPr>
        <w:fldChar w:fldCharType="begin"/>
      </w:r>
      <w:r>
        <w:rPr>
          <w:highlight w:val="none"/>
        </w:rPr>
        <w:instrText xml:space="preserve"> PAGEREF _Toc6818 \h </w:instrText>
      </w:r>
      <w:r>
        <w:rPr>
          <w:highlight w:val="none"/>
        </w:rPr>
        <w:fldChar w:fldCharType="separate"/>
      </w:r>
      <w:r>
        <w:rPr>
          <w:highlight w:val="none"/>
        </w:rPr>
        <w:t>87</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_Toc11002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2.4 Desembalaje</w:t>
      </w:r>
      <w:r>
        <w:rPr>
          <w:highlight w:val="none"/>
        </w:rPr>
        <w:tab/>
      </w:r>
      <w:r>
        <w:rPr>
          <w:highlight w:val="none"/>
        </w:rPr>
        <w:fldChar w:fldCharType="begin"/>
      </w:r>
      <w:r>
        <w:rPr>
          <w:highlight w:val="none"/>
        </w:rPr>
        <w:instrText xml:space="preserve"> PAGEREF _Toc11002 \h </w:instrText>
      </w:r>
      <w:r>
        <w:rPr>
          <w:highlight w:val="none"/>
        </w:rPr>
        <w:fldChar w:fldCharType="separate"/>
      </w:r>
      <w:r>
        <w:rPr>
          <w:highlight w:val="none"/>
        </w:rPr>
        <w:t>88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_Toc4870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2.5 Símbolos</w:t>
      </w:r>
      <w:r>
        <w:rPr>
          <w:highlight w:val="none"/>
        </w:rPr>
        <w:tab/>
      </w:r>
      <w:r>
        <w:rPr>
          <w:highlight w:val="none"/>
        </w:rPr>
        <w:fldChar w:fldCharType="begin"/>
      </w:r>
      <w:r>
        <w:rPr>
          <w:highlight w:val="none"/>
        </w:rPr>
        <w:instrText xml:space="preserve"> PAGEREF _Toc4870 \h </w:instrText>
      </w:r>
      <w:r>
        <w:rPr>
          <w:highlight w:val="none"/>
        </w:rPr>
        <w:fldChar w:fldCharType="separate"/>
      </w:r>
      <w:r>
        <w:rPr>
          <w:highlight w:val="none"/>
        </w:rPr>
        <w:t>88</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_Toc9112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Uso del monitor</w:t>
      </w:r>
      <w:r>
        <w:rPr>
          <w:highlight w:val="none"/>
        </w:rPr>
        <w:tab/>
      </w:r>
      <w:r>
        <w:rPr>
          <w:highlight w:val="none"/>
        </w:rPr>
        <w:fldChar w:fldCharType="begin"/>
      </w:r>
      <w:r>
        <w:rPr>
          <w:highlight w:val="none"/>
        </w:rPr>
        <w:instrText xml:space="preserve"> PAGEREF _Toc9112 \h </w:instrText>
      </w:r>
      <w:r>
        <w:rPr>
          <w:highlight w:val="none"/>
        </w:rPr>
        <w:fldChar w:fldCharType="separate"/>
      </w:r>
      <w:r>
        <w:rPr>
          <w:highlight w:val="none"/>
        </w:rPr>
        <w:t>90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_Toc26629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3.1 Cargar la batería</w:t>
      </w:r>
      <w:r>
        <w:rPr>
          <w:highlight w:val="none"/>
        </w:rPr>
        <w:tab/>
      </w:r>
      <w:r>
        <w:rPr>
          <w:highlight w:val="none"/>
        </w:rPr>
        <w:fldChar w:fldCharType="begin"/>
      </w:r>
      <w:r>
        <w:rPr>
          <w:highlight w:val="none"/>
        </w:rPr>
        <w:instrText xml:space="preserve"> PAGEREF _Toc26629 \h </w:instrText>
      </w:r>
      <w:r>
        <w:rPr>
          <w:highlight w:val="none"/>
        </w:rPr>
        <w:fldChar w:fldCharType="separate"/>
      </w:r>
      <w:r>
        <w:rPr>
          <w:highlight w:val="none"/>
        </w:rPr>
        <w:t>90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_Toc2565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3.2 Medición de la presión arterial</w:t>
      </w:r>
      <w:r>
        <w:rPr>
          <w:highlight w:val="none"/>
        </w:rPr>
        <w:tab/>
      </w:r>
      <w:r>
        <w:rPr>
          <w:highlight w:val="none"/>
        </w:rPr>
        <w:fldChar w:fldCharType="begin"/>
      </w:r>
      <w:r>
        <w:rPr>
          <w:highlight w:val="none"/>
        </w:rPr>
        <w:instrText xml:space="preserve"> PAGEREF _Toc2565 \h </w:instrText>
      </w:r>
      <w:r>
        <w:rPr>
          <w:highlight w:val="none"/>
        </w:rPr>
        <w:fldChar w:fldCharType="separate"/>
      </w:r>
      <w:r>
        <w:rPr>
          <w:highlight w:val="none"/>
        </w:rPr>
        <w:t>91</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_Toc24704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3.3 Revisar Registros del Historial</w:t>
      </w:r>
      <w:r>
        <w:rPr>
          <w:highlight w:val="none"/>
        </w:rPr>
        <w:tab/>
      </w:r>
      <w:r>
        <w:rPr>
          <w:highlight w:val="none"/>
        </w:rPr>
        <w:fldChar w:fldCharType="begin"/>
      </w:r>
      <w:r>
        <w:rPr>
          <w:highlight w:val="none"/>
        </w:rPr>
        <w:instrText xml:space="preserve"> PAGEREF _Toc24704 \h </w:instrText>
      </w:r>
      <w:r>
        <w:rPr>
          <w:highlight w:val="none"/>
        </w:rPr>
        <w:fldChar w:fldCharType="separate"/>
      </w:r>
      <w:r>
        <w:rPr>
          <w:highlight w:val="none"/>
        </w:rPr>
        <w:t>93</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_Toc31437 </w:instrText>
      </w:r>
      <w:r>
        <w:rPr>
          <w:rFonts w:hint="default" w:cs="Times New Roman" w:asciiTheme="minorAscii" w:hAnsiTheme="minorAscii"/>
          <w:szCs w:val="20"/>
          <w:highlight w:val="none"/>
        </w:rPr>
        <w:fldChar w:fldCharType="separate"/>
      </w:r>
      <w:r>
        <w:rPr>
          <w:rFonts w:hint="eastAsia" w:cs="Times New Roman" w:asciiTheme="minorAscii" w:hAnsiTheme="minorAscii"/>
          <w:bCs/>
          <w:kern w:val="44"/>
          <w:szCs w:val="44"/>
          <w:highlight w:val="none"/>
          <w:lang w:val="en-US" w:eastAsia="zh-CN" w:bidi="ar-SA"/>
        </w:rPr>
        <w:t>4</w:t>
      </w:r>
      <w:r>
        <w:rPr>
          <w:rFonts w:hint="default" w:cs="Times New Roman" w:asciiTheme="minorAscii" w:hAnsiTheme="minorAscii" w:eastAsiaTheme="minorEastAsia"/>
          <w:bCs/>
          <w:kern w:val="44"/>
          <w:szCs w:val="44"/>
          <w:highlight w:val="none"/>
          <w:lang w:val="en-US" w:eastAsia="zh-CN" w:bidi="ar-SA"/>
        </w:rPr>
        <w:t>.</w:t>
      </w:r>
      <w:r>
        <w:rPr>
          <w:rFonts w:hint="default" w:cs="Times New Roman" w:asciiTheme="minorAscii" w:hAnsiTheme="minorAscii"/>
          <w:highlight w:val="none"/>
        </w:rPr>
        <w:t>Resolución de Problemas</w:t>
      </w:r>
      <w:r>
        <w:rPr>
          <w:highlight w:val="none"/>
        </w:rPr>
        <w:tab/>
      </w:r>
      <w:r>
        <w:rPr>
          <w:highlight w:val="none"/>
        </w:rPr>
        <w:fldChar w:fldCharType="begin"/>
      </w:r>
      <w:r>
        <w:rPr>
          <w:highlight w:val="none"/>
        </w:rPr>
        <w:instrText xml:space="preserve"> PAGEREF _Toc31437 \h </w:instrText>
      </w:r>
      <w:r>
        <w:rPr>
          <w:highlight w:val="none"/>
        </w:rPr>
        <w:fldChar w:fldCharType="separate"/>
      </w:r>
      <w:r>
        <w:rPr>
          <w:highlight w:val="none"/>
        </w:rPr>
        <w:t>94</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_Toc6425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w:t>
      </w:r>
      <w:r>
        <w:rPr>
          <w:rFonts w:hint="default" w:cs="Times New Roman" w:asciiTheme="minorAscii" w:hAnsiTheme="minorAscii"/>
          <w:highlight w:val="none"/>
        </w:rPr>
        <w:tab/>
      </w:r>
      <w:r>
        <w:rPr>
          <w:rFonts w:hint="default" w:ascii="Calibri" w:hAnsi="Calibri" w:cs="Calibri"/>
          <w:highlight w:val="none"/>
        </w:rPr>
        <w:t>Mantenimiento</w:t>
      </w:r>
      <w:r>
        <w:rPr>
          <w:highlight w:val="none"/>
        </w:rPr>
        <w:tab/>
      </w:r>
      <w:r>
        <w:rPr>
          <w:highlight w:val="none"/>
        </w:rPr>
        <w:fldChar w:fldCharType="begin"/>
      </w:r>
      <w:r>
        <w:rPr>
          <w:highlight w:val="none"/>
        </w:rPr>
        <w:instrText xml:space="preserve"> PAGEREF _Toc6425 \h </w:instrText>
      </w:r>
      <w:r>
        <w:rPr>
          <w:highlight w:val="none"/>
        </w:rPr>
        <w:fldChar w:fldCharType="separate"/>
      </w:r>
      <w:r>
        <w:rPr>
          <w:highlight w:val="none"/>
        </w:rPr>
        <w:t>95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_Toc25418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5.1 Mantenimiento</w:t>
      </w:r>
      <w:r>
        <w:rPr>
          <w:highlight w:val="none"/>
        </w:rPr>
        <w:tab/>
      </w:r>
      <w:r>
        <w:rPr>
          <w:highlight w:val="none"/>
        </w:rPr>
        <w:fldChar w:fldCharType="begin"/>
      </w:r>
      <w:r>
        <w:rPr>
          <w:highlight w:val="none"/>
        </w:rPr>
        <w:instrText xml:space="preserve"> PAGEREF _Toc25418 \h </w:instrText>
      </w:r>
      <w:r>
        <w:rPr>
          <w:highlight w:val="none"/>
        </w:rPr>
        <w:fldChar w:fldCharType="separate"/>
      </w:r>
      <w:r>
        <w:rPr>
          <w:highlight w:val="none"/>
        </w:rPr>
        <w:t>95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_Toc3943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5.2 Limpieza</w:t>
      </w:r>
      <w:r>
        <w:rPr>
          <w:highlight w:val="none"/>
        </w:rPr>
        <w:tab/>
      </w:r>
      <w:r>
        <w:rPr>
          <w:highlight w:val="none"/>
        </w:rPr>
        <w:fldChar w:fldCharType="begin"/>
      </w:r>
      <w:r>
        <w:rPr>
          <w:highlight w:val="none"/>
        </w:rPr>
        <w:instrText xml:space="preserve"> PAGEREF _Toc3943 \h </w:instrText>
      </w:r>
      <w:r>
        <w:rPr>
          <w:highlight w:val="none"/>
        </w:rPr>
        <w:fldChar w:fldCharType="separate"/>
      </w:r>
      <w:r>
        <w:rPr>
          <w:highlight w:val="none"/>
        </w:rPr>
        <w:t>96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_Toc15666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5.3 Almacenamiento</w:t>
      </w:r>
      <w:r>
        <w:rPr>
          <w:highlight w:val="none"/>
        </w:rPr>
        <w:tab/>
      </w:r>
      <w:r>
        <w:rPr>
          <w:highlight w:val="none"/>
        </w:rPr>
        <w:fldChar w:fldCharType="begin"/>
      </w:r>
      <w:r>
        <w:rPr>
          <w:highlight w:val="none"/>
        </w:rPr>
        <w:instrText xml:space="preserve"> PAGEREF _Toc15666 \h </w:instrText>
      </w:r>
      <w:r>
        <w:rPr>
          <w:highlight w:val="none"/>
        </w:rPr>
        <w:fldChar w:fldCharType="separate"/>
      </w:r>
      <w:r>
        <w:rPr>
          <w:highlight w:val="none"/>
        </w:rPr>
        <w:t>96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_Toc26327 </w:instrText>
      </w:r>
      <w:r>
        <w:rPr>
          <w:rFonts w:hint="default" w:cs="Times New Roman" w:asciiTheme="minorAscii" w:hAnsiTheme="minorAscii"/>
          <w:szCs w:val="20"/>
          <w:highlight w:val="none"/>
        </w:rPr>
        <w:fldChar w:fldCharType="separate"/>
      </w:r>
      <w:r>
        <w:rPr>
          <w:rFonts w:hint="eastAsia" w:cs="Times New Roman" w:asciiTheme="minorAscii" w:hAnsiTheme="minorAscii"/>
          <w:highlight w:val="none"/>
          <w:lang w:val="en-US" w:eastAsia="zh-CN"/>
        </w:rPr>
        <w:t>5</w:t>
      </w:r>
      <w:r>
        <w:rPr>
          <w:rFonts w:hint="default" w:cs="Times New Roman" w:asciiTheme="minorAscii" w:hAnsiTheme="minorAscii"/>
          <w:highlight w:val="none"/>
          <w:lang w:val="es-ES"/>
        </w:rPr>
        <w:t>.4 Desecho</w:t>
      </w:r>
      <w:r>
        <w:rPr>
          <w:highlight w:val="none"/>
        </w:rPr>
        <w:tab/>
      </w:r>
      <w:r>
        <w:rPr>
          <w:highlight w:val="none"/>
        </w:rPr>
        <w:fldChar w:fldCharType="begin"/>
      </w:r>
      <w:r>
        <w:rPr>
          <w:highlight w:val="none"/>
        </w:rPr>
        <w:instrText xml:space="preserve"> PAGEREF _Toc26327 \h </w:instrText>
      </w:r>
      <w:r>
        <w:rPr>
          <w:highlight w:val="none"/>
        </w:rPr>
        <w:fldChar w:fldCharType="separate"/>
      </w:r>
      <w:r>
        <w:rPr>
          <w:highlight w:val="none"/>
        </w:rPr>
        <w:t>96</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_Toc32412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6.</w:t>
      </w:r>
      <w:r>
        <w:rPr>
          <w:rFonts w:hint="default" w:cs="Times New Roman" w:asciiTheme="minorAscii" w:hAnsiTheme="minorAscii"/>
          <w:highlight w:val="none"/>
        </w:rPr>
        <w:tab/>
      </w:r>
      <w:r>
        <w:rPr>
          <w:rFonts w:hint="default" w:ascii="Calibri" w:hAnsi="Calibri" w:cs="Calibri"/>
          <w:highlight w:val="none"/>
        </w:rPr>
        <w:t>Especificaciones</w:t>
      </w:r>
      <w:r>
        <w:rPr>
          <w:highlight w:val="none"/>
        </w:rPr>
        <w:tab/>
      </w:r>
      <w:r>
        <w:rPr>
          <w:highlight w:val="none"/>
        </w:rPr>
        <w:fldChar w:fldCharType="begin"/>
      </w:r>
      <w:r>
        <w:rPr>
          <w:highlight w:val="none"/>
        </w:rPr>
        <w:instrText xml:space="preserve"> PAGEREF _Toc32412 \h </w:instrText>
      </w:r>
      <w:r>
        <w:rPr>
          <w:highlight w:val="none"/>
        </w:rPr>
        <w:fldChar w:fldCharType="separate"/>
      </w:r>
      <w:r>
        <w:rPr>
          <w:highlight w:val="none"/>
        </w:rPr>
        <w:t>97</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_Toc6832 </w:instrText>
      </w:r>
      <w:r>
        <w:rPr>
          <w:rFonts w:hint="default" w:cs="Times New Roman" w:asciiTheme="minorAscii" w:hAnsiTheme="minorAscii"/>
          <w:szCs w:val="20"/>
          <w:highlight w:val="none"/>
        </w:rPr>
        <w:fldChar w:fldCharType="separate"/>
      </w:r>
      <w:r>
        <w:rPr>
          <w:rFonts w:hint="eastAsia" w:cs="Times New Roman" w:asciiTheme="minorAscii" w:hAnsiTheme="minorAscii"/>
          <w:bCs/>
          <w:kern w:val="44"/>
          <w:szCs w:val="44"/>
          <w:highlight w:val="none"/>
          <w:lang w:val="en-US" w:eastAsia="zh-CN" w:bidi="ar-SA"/>
        </w:rPr>
        <w:t>7</w:t>
      </w:r>
      <w:r>
        <w:rPr>
          <w:rFonts w:hint="default" w:cs="Times New Roman" w:asciiTheme="minorAscii" w:hAnsiTheme="minorAscii" w:eastAsiaTheme="minorEastAsia"/>
          <w:bCs/>
          <w:kern w:val="44"/>
          <w:szCs w:val="44"/>
          <w:highlight w:val="none"/>
          <w:lang w:val="es-ES" w:eastAsia="zh-CN" w:bidi="ar-SA"/>
        </w:rPr>
        <w:t>.</w:t>
      </w:r>
      <w:r>
        <w:rPr>
          <w:rFonts w:hint="default" w:cs="Times New Roman" w:asciiTheme="minorAscii" w:hAnsiTheme="minorAscii"/>
          <w:highlight w:val="none"/>
        </w:rPr>
        <w:tab/>
      </w:r>
      <w:r>
        <w:rPr>
          <w:rFonts w:hint="default" w:cs="Times New Roman" w:asciiTheme="minorAscii" w:hAnsiTheme="minorAscii"/>
          <w:highlight w:val="none"/>
          <w:lang w:val="es-ES"/>
        </w:rPr>
        <w:t>Declaración FCC</w:t>
      </w:r>
      <w:r>
        <w:rPr>
          <w:highlight w:val="none"/>
        </w:rPr>
        <w:tab/>
      </w:r>
      <w:r>
        <w:rPr>
          <w:highlight w:val="none"/>
        </w:rPr>
        <w:fldChar w:fldCharType="begin"/>
      </w:r>
      <w:r>
        <w:rPr>
          <w:highlight w:val="none"/>
        </w:rPr>
        <w:instrText xml:space="preserve"> PAGEREF _Toc6832 \h </w:instrText>
      </w:r>
      <w:r>
        <w:rPr>
          <w:highlight w:val="none"/>
        </w:rPr>
        <w:fldChar w:fldCharType="separate"/>
      </w:r>
      <w:r>
        <w:rPr>
          <w:highlight w:val="none"/>
        </w:rPr>
        <w:t>99</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_Toc3581 </w:instrText>
      </w:r>
      <w:r>
        <w:rPr>
          <w:rFonts w:hint="default" w:cs="Times New Roman" w:asciiTheme="minorAscii" w:hAnsiTheme="minorAscii"/>
          <w:szCs w:val="20"/>
          <w:highlight w:val="none"/>
        </w:rPr>
        <w:fldChar w:fldCharType="separate"/>
      </w:r>
      <w:r>
        <w:rPr>
          <w:rFonts w:hint="eastAsia" w:cs="Times New Roman" w:asciiTheme="minorHAnsi" w:hAnsiTheme="minorHAnsi"/>
          <w:bCs/>
          <w:kern w:val="44"/>
          <w:szCs w:val="44"/>
          <w:highlight w:val="none"/>
          <w:lang w:val="en-US" w:eastAsia="zh-CN" w:bidi="ar-SA"/>
        </w:rPr>
        <w:t>8</w:t>
      </w:r>
      <w:r>
        <w:rPr>
          <w:rFonts w:cs="Times New Roman" w:asciiTheme="minorHAnsi" w:hAnsiTheme="minorHAnsi" w:eastAsiaTheme="minorEastAsia"/>
          <w:bCs/>
          <w:kern w:val="44"/>
          <w:szCs w:val="44"/>
          <w:highlight w:val="none"/>
          <w:lang w:val="es-AR" w:eastAsia="zh-CN" w:bidi="ar-SA"/>
        </w:rPr>
        <w:t>.</w:t>
      </w:r>
      <w:r>
        <w:rPr>
          <w:rFonts w:hint="default" w:cs="Times New Roman" w:asciiTheme="minorAscii" w:hAnsiTheme="minorAscii"/>
          <w:highlight w:val="none"/>
        </w:rPr>
        <w:tab/>
      </w:r>
      <w:r>
        <w:rPr>
          <w:rFonts w:cs="Times New Roman" w:asciiTheme="minorHAnsi" w:hAnsiTheme="minorHAnsi"/>
          <w:highlight w:val="none"/>
          <w:lang w:val="es-AR"/>
        </w:rPr>
        <w:t>Precaución de circuito integrado</w:t>
      </w:r>
      <w:r>
        <w:rPr>
          <w:highlight w:val="none"/>
        </w:rPr>
        <w:tab/>
      </w:r>
      <w:r>
        <w:rPr>
          <w:highlight w:val="none"/>
        </w:rPr>
        <w:fldChar w:fldCharType="begin"/>
      </w:r>
      <w:r>
        <w:rPr>
          <w:highlight w:val="none"/>
        </w:rPr>
        <w:instrText xml:space="preserve"> PAGEREF _Toc3581 \h </w:instrText>
      </w:r>
      <w:r>
        <w:rPr>
          <w:highlight w:val="none"/>
        </w:rPr>
        <w:fldChar w:fldCharType="separate"/>
      </w:r>
      <w:r>
        <w:rPr>
          <w:highlight w:val="none"/>
        </w:rPr>
        <w:t>100</w:t>
      </w:r>
      <w:r>
        <w:rPr>
          <w:highlight w:val="none"/>
        </w:rPr>
        <w:fldChar w:fldCharType="end"/>
      </w:r>
      <w:r>
        <w:rPr>
          <w:rFonts w:hint="default" w:cs="Times New Roman" w:asciiTheme="minorAscii" w:hAnsiTheme="minorAscii"/>
          <w:szCs w:val="20"/>
          <w:highlight w:val="none"/>
        </w:rPr>
        <w:fldChar w:fldCharType="end"/>
      </w:r>
    </w:p>
    <w:p>
      <w:pPr>
        <w:pStyle w:val="10"/>
        <w:tabs>
          <w:tab w:val="right" w:pos="1200"/>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_Toc32112 </w:instrText>
      </w:r>
      <w:r>
        <w:rPr>
          <w:rFonts w:hint="default" w:cs="Times New Roman" w:asciiTheme="minorAscii" w:hAnsiTheme="minorAscii"/>
          <w:szCs w:val="20"/>
          <w:highlight w:val="none"/>
        </w:rPr>
        <w:fldChar w:fldCharType="separate"/>
      </w:r>
      <w:r>
        <w:rPr>
          <w:rFonts w:hint="eastAsia" w:cs="Times New Roman" w:asciiTheme="minorAscii" w:hAnsiTheme="minorAscii"/>
          <w:highlight w:val="none"/>
          <w:lang w:val="en-US" w:eastAsia="zh-CN"/>
        </w:rPr>
        <w:t>9.</w:t>
      </w:r>
      <w:r>
        <w:rPr>
          <w:rFonts w:hint="default" w:cs="Times New Roman" w:asciiTheme="minorAscii" w:hAnsiTheme="minorAscii"/>
          <w:highlight w:val="none"/>
        </w:rPr>
        <w:tab/>
      </w:r>
      <w:r>
        <w:rPr>
          <w:rFonts w:hint="default" w:cs="Times New Roman" w:asciiTheme="minorAscii" w:hAnsiTheme="minorAscii"/>
          <w:highlight w:val="none"/>
        </w:rPr>
        <w:t>Compatibilidad electromagnética</w:t>
      </w:r>
      <w:r>
        <w:rPr>
          <w:highlight w:val="none"/>
        </w:rPr>
        <w:tab/>
      </w:r>
      <w:r>
        <w:rPr>
          <w:highlight w:val="none"/>
        </w:rPr>
        <w:fldChar w:fldCharType="begin"/>
      </w:r>
      <w:r>
        <w:rPr>
          <w:highlight w:val="none"/>
        </w:rPr>
        <w:instrText xml:space="preserve"> PAGEREF _Toc32112 \h </w:instrText>
      </w:r>
      <w:r>
        <w:rPr>
          <w:highlight w:val="none"/>
        </w:rPr>
        <w:fldChar w:fldCharType="separate"/>
      </w:r>
      <w:r>
        <w:rPr>
          <w:highlight w:val="none"/>
        </w:rPr>
        <w:t>101</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p>
    <w:p>
      <w:pPr>
        <w:widowControl/>
        <w:tabs>
          <w:tab w:val="right" w:leader="dot" w:pos="4395"/>
        </w:tabs>
        <w:spacing w:after="72" w:afterLines="30"/>
        <w:jc w:val="left"/>
        <w:rPr>
          <w:rFonts w:hint="default" w:cs="Times New Roman" w:asciiTheme="minorAscii" w:hAnsiTheme="minorAscii"/>
          <w:b/>
          <w:highlight w:val="none"/>
        </w:rPr>
      </w:pPr>
      <w:r>
        <w:rPr>
          <w:rFonts w:hint="default" w:cs="Times New Roman" w:asciiTheme="minorAscii" w:hAnsiTheme="minorAscii"/>
          <w:szCs w:val="20"/>
          <w:highlight w:val="none"/>
        </w:rPr>
        <w:fldChar w:fldCharType="end"/>
      </w:r>
    </w:p>
    <w:p>
      <w:pPr>
        <w:widowControl/>
        <w:spacing w:line="240" w:lineRule="auto"/>
        <w:jc w:val="left"/>
        <w:rPr>
          <w:rFonts w:hint="default" w:cs="Times New Roman" w:asciiTheme="minorAscii" w:hAnsiTheme="minorAscii"/>
          <w:b/>
          <w:highlight w:val="none"/>
        </w:rPr>
        <w:sectPr>
          <w:footerReference r:id="rId9" w:type="default"/>
          <w:pgSz w:w="5386" w:h="7937"/>
          <w:pgMar w:top="454" w:right="454" w:bottom="454" w:left="454" w:header="113" w:footer="283"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spacing w:beforeLines="0" w:after="120"/>
        <w:ind w:left="426" w:hanging="426"/>
        <w:jc w:val="left"/>
        <w:rPr>
          <w:rFonts w:hint="default" w:cs="Times New Roman" w:asciiTheme="minorAscii" w:hAnsiTheme="minorAscii"/>
          <w:szCs w:val="28"/>
          <w:highlight w:val="none"/>
        </w:rPr>
      </w:pPr>
      <w:bookmarkStart w:id="1083" w:name="_Toc20259"/>
      <w:bookmarkStart w:id="1084" w:name="_Toc2850"/>
      <w:bookmarkStart w:id="1085" w:name="_Toc32278"/>
      <w:bookmarkStart w:id="1086" w:name="_Toc4863"/>
      <w:bookmarkStart w:id="1087" w:name="_Toc9794"/>
      <w:bookmarkStart w:id="1088" w:name="_Toc31018"/>
      <w:bookmarkStart w:id="1089" w:name="_Toc23907"/>
      <w:bookmarkStart w:id="1090" w:name="_Toc29143"/>
      <w:bookmarkStart w:id="1091" w:name="_Toc14075"/>
      <w:bookmarkStart w:id="1092" w:name="_Toc1740"/>
      <w:bookmarkStart w:id="1093" w:name="_Toc29959"/>
      <w:bookmarkStart w:id="1094" w:name="_Toc10555"/>
      <w:bookmarkStart w:id="1095" w:name="_Toc26623"/>
      <w:bookmarkStart w:id="1096" w:name="_Toc51056708"/>
      <w:bookmarkStart w:id="1097" w:name="_Toc2971"/>
      <w:bookmarkStart w:id="1098" w:name="_Toc21618"/>
      <w:r>
        <w:rPr>
          <w:rFonts w:hint="default" w:cs="Times New Roman" w:asciiTheme="minorAscii" w:hAnsiTheme="minorAscii"/>
          <w:szCs w:val="28"/>
          <w:highlight w:val="none"/>
        </w:rPr>
        <w:t>1.</w:t>
      </w:r>
      <w:r>
        <w:rPr>
          <w:rFonts w:hint="default" w:cs="Times New Roman" w:asciiTheme="minorAscii" w:hAnsiTheme="minorAscii"/>
          <w:szCs w:val="28"/>
          <w:highlight w:val="none"/>
        </w:rPr>
        <w:tab/>
      </w:r>
      <w:r>
        <w:rPr>
          <w:rFonts w:hint="default" w:cs="Times New Roman" w:asciiTheme="minorAscii" w:hAnsiTheme="minorAscii"/>
          <w:szCs w:val="28"/>
          <w:highlight w:val="none"/>
        </w:rPr>
        <w:t>Conceptos Básicos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spacing w:line="240" w:lineRule="auto"/>
        <w:jc w:val="left"/>
        <w:rPr>
          <w:rFonts w:hint="default" w:cs="Times New Roman" w:asciiTheme="minorAscii" w:hAnsiTheme="minorAscii"/>
          <w:szCs w:val="18"/>
          <w:highlight w:val="none"/>
        </w:rPr>
      </w:pPr>
      <w:r>
        <w:rPr>
          <w:rFonts w:hint="default" w:cs="Times New Roman" w:asciiTheme="minorAscii" w:hAnsiTheme="minorAscii"/>
          <w:szCs w:val="18"/>
          <w:highlight w:val="none"/>
        </w:rPr>
        <w:t>Este manual contiene las instrucciones necesarias para operar el producto de manera segura según las funciones y conforme a su uso previsto. Leer este manual es un requisito previo para el funcionamiento correcto del producto y su correcta operación, lo que garantiza la seguridad del operador y del paciente.</w:t>
      </w:r>
    </w:p>
    <w:p>
      <w:pPr>
        <w:spacing w:line="240" w:lineRule="auto"/>
        <w:jc w:val="left"/>
        <w:rPr>
          <w:rFonts w:hint="default" w:cs="Times New Roman" w:asciiTheme="minorAscii" w:hAnsiTheme="minorAscii"/>
          <w:szCs w:val="18"/>
          <w:highlight w:val="none"/>
        </w:rPr>
      </w:pPr>
    </w:p>
    <w:p>
      <w:pPr>
        <w:pStyle w:val="3"/>
        <w:spacing w:after="80"/>
        <w:ind w:left="477" w:hanging="477"/>
        <w:jc w:val="left"/>
        <w:rPr>
          <w:rFonts w:hint="default" w:cs="Times New Roman" w:asciiTheme="minorAscii" w:hAnsiTheme="minorAscii"/>
          <w:highlight w:val="none"/>
        </w:rPr>
      </w:pPr>
      <w:bookmarkStart w:id="1099" w:name="_Toc11389"/>
      <w:bookmarkStart w:id="1100" w:name="_Toc1746"/>
      <w:bookmarkStart w:id="1101" w:name="_Toc9958"/>
      <w:bookmarkStart w:id="1102" w:name="_Toc16823"/>
      <w:bookmarkStart w:id="1103" w:name="_Toc22100"/>
      <w:bookmarkStart w:id="1104" w:name="_Toc31163"/>
      <w:bookmarkStart w:id="1105" w:name="_Toc15779"/>
      <w:bookmarkStart w:id="1106" w:name="_Toc27784"/>
      <w:bookmarkStart w:id="1107" w:name="_Toc6412"/>
      <w:bookmarkStart w:id="1108" w:name="_Toc13635"/>
      <w:bookmarkStart w:id="1109" w:name="_Toc28994"/>
      <w:bookmarkStart w:id="1110" w:name="_Toc20123"/>
      <w:bookmarkStart w:id="1111" w:name="_Toc31746"/>
      <w:bookmarkStart w:id="1112" w:name="_Toc20630"/>
      <w:bookmarkStart w:id="1113" w:name="_Toc6171"/>
      <w:r>
        <w:rPr>
          <w:rFonts w:hint="default" w:cs="Times New Roman" w:asciiTheme="minorAscii" w:hAnsiTheme="minorAscii"/>
          <w:highlight w:val="none"/>
        </w:rPr>
        <w:t>1.1 Seguridad</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spacing w:line="240" w:lineRule="auto"/>
        <w:jc w:val="left"/>
        <w:rPr>
          <w:rFonts w:hint="default" w:cs="Times New Roman" w:asciiTheme="minorAscii" w:hAnsiTheme="minorAscii"/>
          <w:b/>
          <w:sz w:val="16"/>
          <w:highlight w:val="none"/>
        </w:rPr>
      </w:pPr>
      <w:r>
        <w:rPr>
          <w:rFonts w:hint="default" w:cs="Times New Roman" w:asciiTheme="minorAscii" w:hAnsiTheme="minorAscii"/>
          <w:highlight w:val="none"/>
        </w:rPr>
        <w:drawing>
          <wp:inline distT="0" distB="0" distL="0" distR="0">
            <wp:extent cx="146685" cy="146685"/>
            <wp:effectExtent l="0" t="0" r="5715"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Advertencias y Consejos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Antes de utilizar el dispositivo, asegúrese de haber leído este manual y de haber comprendido las precauciones y riesgos que deberá tener en cuenta.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Este dispositivo se ha diseñado para el uso práctico pero no remplaza la visita médica. </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información y los resultados que se muestran en el dispositivo son solo para referencia y no se pueden utilizar directamente para la interpretación del diagnóstico o tratamiento.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Recomendamos no utilizar este dispositivo si usted lleva un marcapasos o algún otro dispositivo implantado. Siga las instrucciones médicas, según corresponda.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este dispositivo con un desfibrilador.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este dispositivo durante una resonancia magnética.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este dispositivo en un ambiente inflamable (es decir en un ambiente enriquecido con oxígeno).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Nunca sumerja el dispositivo en agua u otro líquido. No limpie el dispositivo con acetona o alguna otra solución volátil.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deje caer el dispositivo o lo exponga a impactos Fuertes.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coloque este dispositivo en recipientes a presión o gas.dispositivos de esterilización.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desarme el dispositivo ya que podría provocar daños y mal funcionamiento en el dispositivo o dificultar el manejo.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Este dispositivo no está destinado al uso por parte de personas (incluyendo niños) con alguna limitación física, sensorial o mental o falta de experiencia y/o conocimiento a menos que alguien responsable por su seguridad los supervise, o reciban instrucciones por parte de esta persona con respecto al funcionamiento del dispositivo. Se debe supervisar a los niños que se encuentren cerca de este dispositivo para prevenir que jueguen con el mismo.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este dispositivo con alguien que posea piel sensible o alergias.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guarde el dispositivo en los siguientes lugares: lugares en los que el dispositivo está expuesto a la luz solar directa, lugares con temperaturas elevadas o niveles altos de humedad o contaminación; lugares cercanos a fuentes de agua o fuego; lugares de influencia electromagnética elevada.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No gire el dispositivo con la correa ya que podría dañarlo. </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dispositivo muestra cambios en los latidos del corazón, etc. Los cuales pueden tener distintas causas. Pueden ser inocuos, pero también pueden manifestarse debido a enfermedades o trastornos de distintos grados se severidad. Consulte a su médico si cree tener una enfermedad o trastorno.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Las mediciones de signos vitales tales como las que se detectan por medio de estos dispositivos, no pueden identificar todas las enfermedades. Sin importar las mediciones que se detectaron por medio de este dispositivo, es aconsejable que visite a su médico inmediatamente si experimenta síntomas que podrían indicar alguna enfermedad grave.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se auto diagnostique o auto medique basándose en el dispositivo sin consultar a su médico. No comience a tomar una medicación nueva o cambie el tipo de producto o dosis de ningún medicamente sin la aprobación de su médico.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Este dispositivo no sustituye a un examen médico de su corazón u otras funciones de órganos que requieren mediciones más complejas.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es posible utilizar este dispositivo para diagnosticar enfermedades o trastornos. Esa tarea le corresponde exclusivamente a su médico.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Limpie los brazaletes con un paño suave y seco o un paño humedecido con agua y detergente neutro. Nunca utilice alcohol, benceno, disolvente u otro químico fuerte para limpiar el dispositivo o los brazaletes.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Evite apretar demasiado los brazaletes o enroscar los latiguillos por largos periodos de tiempo para evitar reducir el tiempo de vida útil.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dispositivo y los brazaletes no son resistentes al agua. Mantenga el dispositivo y los brazaletes alejados de la lluvia y el agua.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mediciones pueden distorsionarse si el dispositivo se utiliza cerca de televisores, hornos microondas, móviles, rayos x o cualquier otro dispositivo con campos electromagnéticos fuertes.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modifique el dispositivo. Puede causarle daño.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Para medir la presión arterial, el brazo debe estar comprimido por medio del brazalete y esta debe estar lo suficientemente ajustada para detener temporalmente el flujo de sangre a través de la arteria. Esto puede ocasionar dolor, entumecimiento o alguna marca roja temporal en el brazo. Estos síntomas aparecerán principalmente cuando se toman mediciones repetidamente. Cualquier dolor, entumecimiento o marcas desaparecerán al poco tiempo.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el dispositivo en un brazo que tenga otro dispositivo electrónico. El equipo puede no funcionar de manera adecuada.</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Las personas con deficiencia circulatoria severa en el brazo, deben consultar con su médico antes de utilizar le dispositivo para evitar problemas médicos.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se auto diagnostique basándose en los resultados de las mediciones ni comience un tratamiento sin consultar a su médico. Siempre consulte a su médico para evaluar los resultados así como también el tratamiento a seguir.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coloque el brazalete en un brazo con alguna herida sin cicatrizar.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coloque los brazaletes en un brazo que esté recibiendo goteo intravenoso o transfusión de sangre. Ya que puede causar heridas o accidentes.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el dispositivo donde haya gases inflamables tales como gases anestésicos. Puede ocasionar una explosión.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el dispositivo en ambientes con alto contenido de oxígeno concentrado tales como una cámara de oxígeno de alta presión o una tienda de oxígeno. Puede ocasionar un incendio o explosión.</w:t>
      </w:r>
    </w:p>
    <w:p>
      <w:pPr>
        <w:pStyle w:val="22"/>
        <w:rPr>
          <w:rFonts w:hint="default"/>
          <w:highlight w:val="none"/>
        </w:rPr>
      </w:pPr>
    </w:p>
    <w:p>
      <w:pPr>
        <w:pStyle w:val="2"/>
        <w:spacing w:beforeLines="0" w:after="120"/>
        <w:ind w:left="360" w:hanging="360"/>
        <w:jc w:val="left"/>
        <w:rPr>
          <w:rFonts w:hint="default" w:cs="Times New Roman" w:asciiTheme="minorAscii" w:hAnsiTheme="minorAscii"/>
          <w:highlight w:val="none"/>
        </w:rPr>
      </w:pPr>
      <w:bookmarkStart w:id="1114" w:name="_Toc16536"/>
      <w:bookmarkStart w:id="1115" w:name="_Toc13822"/>
      <w:bookmarkStart w:id="1116" w:name="_Toc16403"/>
      <w:bookmarkStart w:id="1117" w:name="_Toc29297"/>
      <w:bookmarkStart w:id="1118" w:name="_Toc3467"/>
      <w:bookmarkStart w:id="1119" w:name="_Toc18005"/>
      <w:bookmarkStart w:id="1120" w:name="_Toc16787"/>
      <w:bookmarkStart w:id="1121" w:name="_Toc4126"/>
      <w:bookmarkStart w:id="1122" w:name="_Toc20533"/>
      <w:bookmarkStart w:id="1123" w:name="_Toc27391"/>
      <w:bookmarkStart w:id="1124" w:name="_Toc8852"/>
      <w:bookmarkStart w:id="1125" w:name="_Toc14380"/>
      <w:bookmarkStart w:id="1126" w:name="_Toc20843"/>
      <w:bookmarkStart w:id="1127" w:name="_Toc13731"/>
      <w:bookmarkStart w:id="1128" w:name="_Toc12485"/>
      <w:r>
        <w:rPr>
          <w:rFonts w:hint="default" w:cs="Times New Roman" w:asciiTheme="minorAscii" w:hAnsiTheme="minorAscii"/>
          <w:highlight w:val="none"/>
        </w:rPr>
        <w:t>2.</w:t>
      </w:r>
      <w:r>
        <w:rPr>
          <w:rFonts w:hint="default" w:cs="Times New Roman" w:asciiTheme="minorAscii" w:hAnsiTheme="minorAscii"/>
          <w:highlight w:val="none"/>
        </w:rPr>
        <w:tab/>
      </w:r>
      <w:r>
        <w:rPr>
          <w:rFonts w:hint="default" w:cs="Times New Roman" w:asciiTheme="minorAscii" w:hAnsiTheme="minorAscii"/>
          <w:highlight w:val="none"/>
        </w:rPr>
        <w:t>Introducción</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pStyle w:val="3"/>
        <w:spacing w:before="40" w:after="80"/>
        <w:ind w:left="477" w:hanging="477"/>
        <w:jc w:val="left"/>
        <w:rPr>
          <w:rFonts w:hint="default" w:cs="Times New Roman" w:asciiTheme="minorAscii" w:hAnsiTheme="minorAscii"/>
          <w:highlight w:val="none"/>
        </w:rPr>
      </w:pPr>
      <w:bookmarkStart w:id="1129" w:name="_Toc11875"/>
      <w:bookmarkStart w:id="1130" w:name="_Toc27624"/>
      <w:bookmarkStart w:id="1131" w:name="_Toc8422"/>
      <w:bookmarkStart w:id="1132" w:name="_Toc6813"/>
      <w:bookmarkStart w:id="1133" w:name="_Toc32351"/>
      <w:bookmarkStart w:id="1134" w:name="_Toc18980"/>
      <w:bookmarkStart w:id="1135" w:name="_Toc23884"/>
      <w:bookmarkStart w:id="1136" w:name="_Toc19095"/>
      <w:bookmarkStart w:id="1137" w:name="_Toc28625"/>
      <w:bookmarkStart w:id="1138" w:name="_Toc5850"/>
      <w:bookmarkStart w:id="1139" w:name="_Toc9399"/>
      <w:bookmarkStart w:id="1140" w:name="_Toc15519"/>
      <w:bookmarkStart w:id="1141" w:name="_Toc28011"/>
      <w:bookmarkStart w:id="1142" w:name="_Toc1871"/>
      <w:bookmarkStart w:id="1143" w:name="_Toc25840"/>
      <w:r>
        <w:rPr>
          <w:rFonts w:hint="default" w:cs="Times New Roman" w:asciiTheme="minorAscii" w:hAnsiTheme="minorAscii"/>
          <w:highlight w:val="none"/>
        </w:rPr>
        <w:t>2.1 Uso Previsto</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spacing w:line="240" w:lineRule="auto"/>
        <w:jc w:val="left"/>
        <w:rPr>
          <w:rFonts w:hint="default" w:cs="Times New Roman" w:asciiTheme="minorAscii" w:hAnsiTheme="minorAscii"/>
          <w:sz w:val="21"/>
          <w:highlight w:val="none"/>
        </w:rPr>
      </w:pPr>
      <w:r>
        <w:rPr>
          <w:rFonts w:hint="default" w:cs="Times New Roman" w:asciiTheme="minorAscii" w:hAnsiTheme="minorAscii"/>
          <w:sz w:val="21"/>
          <w:highlight w:val="none"/>
        </w:rPr>
        <w:t>El producto está diseñado para medir, mostrar, revisar y almacenar variaciones de presión arterial en el hogar o en instalaciones de atención médica.</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La información y resultados que provee el dispositivo sirven para un examen de pre control únicamente y no se pueden utilizar directamente para hacer un diagnóstico o indicar un tratamiento.</w:t>
      </w: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144" w:name="_Toc32684"/>
      <w:bookmarkStart w:id="1145" w:name="_Toc29994"/>
      <w:bookmarkStart w:id="1146" w:name="_Toc30631"/>
      <w:bookmarkStart w:id="1147" w:name="_Toc30575"/>
      <w:bookmarkStart w:id="1148" w:name="_Toc16739"/>
      <w:bookmarkStart w:id="1149" w:name="_Toc10088"/>
      <w:bookmarkStart w:id="1150" w:name="_Toc6928"/>
      <w:bookmarkStart w:id="1151" w:name="_Toc30443"/>
      <w:bookmarkStart w:id="1152" w:name="_Toc14361"/>
      <w:bookmarkStart w:id="1153" w:name="_Toc24554"/>
      <w:bookmarkStart w:id="1154" w:name="_Toc24846"/>
      <w:bookmarkStart w:id="1155" w:name="_Toc21206"/>
      <w:bookmarkStart w:id="1156" w:name="_Toc19688"/>
      <w:bookmarkStart w:id="1157" w:name="_Toc28099"/>
      <w:bookmarkStart w:id="1158" w:name="_Toc4868"/>
      <w:r>
        <w:rPr>
          <w:rFonts w:hint="default" w:cs="Times New Roman" w:asciiTheme="minorAscii" w:hAnsiTheme="minorAscii"/>
          <w:highlight w:val="none"/>
        </w:rPr>
        <w:t>2.2 Contraindicaciones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Este dispositivo está contraindicado para utilizarse en ambientes ambulatorios.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Este dispositivo está contraindicado para su uso en aviones.</w:t>
      </w: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159" w:name="_Toc27698"/>
      <w:bookmarkStart w:id="1160" w:name="_Toc23423"/>
      <w:bookmarkStart w:id="1161" w:name="_Toc14772"/>
      <w:bookmarkStart w:id="1162" w:name="_Toc22876"/>
      <w:bookmarkStart w:id="1163" w:name="_Toc25529"/>
      <w:bookmarkStart w:id="1164" w:name="_Toc18538"/>
      <w:bookmarkStart w:id="1165" w:name="_Toc7311"/>
      <w:bookmarkStart w:id="1166" w:name="_Toc29301"/>
      <w:bookmarkStart w:id="1167" w:name="_Toc540"/>
      <w:bookmarkStart w:id="1168" w:name="_Toc7101"/>
      <w:bookmarkStart w:id="1169" w:name="_Toc6381"/>
      <w:bookmarkStart w:id="1170" w:name="_Toc20898"/>
      <w:bookmarkStart w:id="1171" w:name="_Toc32227"/>
      <w:bookmarkStart w:id="1172" w:name="_Toc9612"/>
      <w:bookmarkStart w:id="1173" w:name="_Toc6818"/>
      <w:r>
        <w:rPr>
          <w:rFonts w:hint="default" w:cs="Times New Roman" w:asciiTheme="minorAscii" w:hAnsiTheme="minorAscii"/>
          <w:highlight w:val="none"/>
        </w:rPr>
        <w:t>2.3 Acerca del Producto</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pPr>
        <w:spacing w:line="240" w:lineRule="auto"/>
        <w:jc w:val="center"/>
        <w:rPr>
          <w:rFonts w:hint="default" w:cs="Times New Roman" w:asciiTheme="minorAscii" w:hAnsiTheme="minorAscii"/>
          <w:highlight w:val="none"/>
        </w:rPr>
      </w:pPr>
      <w:r>
        <w:rPr>
          <w:highlight w:val="none"/>
        </w:rPr>
        <w:drawing>
          <wp:inline distT="0" distB="0" distL="0" distR="0">
            <wp:extent cx="2164715" cy="1747520"/>
            <wp:effectExtent l="0" t="0" r="14605"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2164715" cy="1747520"/>
                    </a:xfrm>
                    <a:prstGeom prst="rect">
                      <a:avLst/>
                    </a:prstGeom>
                  </pic:spPr>
                </pic:pic>
              </a:graphicData>
            </a:graphic>
          </wp:inline>
        </w:drawing>
      </w:r>
    </w:p>
    <w:p>
      <w:pPr>
        <w:spacing w:line="240" w:lineRule="auto"/>
        <w:jc w:val="left"/>
        <w:rPr>
          <w:rFonts w:hint="default" w:cs="Times New Roman" w:asciiTheme="minorAscii" w:hAnsiTheme="minorAscii"/>
          <w:highlight w:val="none"/>
        </w:rPr>
      </w:pP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1.</w:t>
      </w:r>
      <w:r>
        <w:rPr>
          <w:rFonts w:hint="default" w:cs="Times New Roman" w:asciiTheme="minorAscii" w:hAnsiTheme="minorAscii"/>
          <w:highlight w:val="none"/>
        </w:rPr>
        <w:tab/>
      </w:r>
      <w:r>
        <w:rPr>
          <w:rFonts w:hint="default" w:cs="Times New Roman" w:asciiTheme="minorAscii" w:hAnsiTheme="minorAscii"/>
          <w:highlight w:val="none"/>
        </w:rPr>
        <w:t>Botón de Inicio/Parada</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Encender/Apagar</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Presione el botón de Inicio/Parada para la medición de la presión arterial.</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2.</w:t>
      </w:r>
      <w:r>
        <w:rPr>
          <w:rFonts w:hint="default" w:cs="Times New Roman" w:asciiTheme="minorAscii" w:hAnsiTheme="minorAscii"/>
          <w:highlight w:val="none"/>
        </w:rPr>
        <w:t>Botón de función</w:t>
      </w:r>
    </w:p>
    <w:p>
      <w:pPr>
        <w:spacing w:line="240" w:lineRule="auto"/>
        <w:ind w:firstLine="210" w:firstLineChars="100"/>
        <w:jc w:val="left"/>
        <w:rPr>
          <w:rFonts w:hint="default" w:cs="Times New Roman" w:asciiTheme="minorAscii" w:hAnsiTheme="minorAscii"/>
          <w:sz w:val="21"/>
          <w:highlight w:val="none"/>
        </w:rPr>
      </w:pPr>
      <w:r>
        <w:rPr>
          <w:rFonts w:hint="default" w:cs="Times New Roman" w:asciiTheme="minorAscii" w:hAnsiTheme="minorAscii"/>
          <w:sz w:val="21"/>
          <w:highlight w:val="none"/>
        </w:rPr>
        <w:t>Presione para revisar los datos históricos.</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3.</w:t>
      </w:r>
      <w:r>
        <w:rPr>
          <w:rFonts w:hint="default" w:cs="Times New Roman" w:asciiTheme="minorAscii" w:hAnsiTheme="minorAscii"/>
          <w:highlight w:val="none"/>
        </w:rPr>
        <w:t>Pantalla de Visualización</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4.</w:t>
      </w:r>
      <w:r>
        <w:rPr>
          <w:rFonts w:hint="default" w:cs="Times New Roman" w:asciiTheme="minorAscii" w:hAnsiTheme="minorAscii"/>
          <w:highlight w:val="none"/>
        </w:rPr>
        <w:t xml:space="preserve">Conector del cable </w:t>
      </w:r>
    </w:p>
    <w:p>
      <w:pPr>
        <w:spacing w:line="240" w:lineRule="auto"/>
        <w:ind w:left="360"/>
        <w:jc w:val="left"/>
        <w:rPr>
          <w:rFonts w:hint="default" w:cs="Times New Roman" w:asciiTheme="minorAscii" w:hAnsiTheme="minorAscii"/>
          <w:highlight w:val="none"/>
        </w:rPr>
      </w:pPr>
      <w:r>
        <w:rPr>
          <w:rFonts w:hint="default" w:cs="Times New Roman" w:asciiTheme="minorAscii" w:hAnsiTheme="minorAscii"/>
          <w:highlight w:val="none"/>
        </w:rPr>
        <w:t>Conecte con el cable cargador.</w:t>
      </w:r>
    </w:p>
    <w:p>
      <w:pPr>
        <w:numPr>
          <w:ilvl w:val="0"/>
          <w:numId w:val="0"/>
        </w:numPr>
        <w:spacing w:line="240" w:lineRule="auto"/>
        <w:ind w:left="426" w:leftChars="0" w:hanging="426" w:firstLineChars="0"/>
        <w:jc w:val="left"/>
        <w:rPr>
          <w:rFonts w:hint="default" w:cs="Times New Roman" w:asciiTheme="minorAscii" w:hAnsiTheme="minorAscii"/>
          <w:sz w:val="21"/>
          <w:highlight w:val="none"/>
        </w:rPr>
      </w:pPr>
      <w:r>
        <w:rPr>
          <w:rFonts w:hint="default" w:cs="Times New Roman" w:asciiTheme="minorAscii" w:hAnsiTheme="minorAscii" w:eastAsiaTheme="minorEastAsia"/>
          <w:kern w:val="2"/>
          <w:sz w:val="21"/>
          <w:szCs w:val="22"/>
          <w:highlight w:val="none"/>
          <w:lang w:val="en-US" w:eastAsia="zh-CN" w:bidi="ar-SA"/>
        </w:rPr>
        <w:t>5.</w:t>
      </w:r>
      <w:r>
        <w:rPr>
          <w:rFonts w:hint="default" w:cs="Times New Roman" w:asciiTheme="minorAscii" w:hAnsiTheme="minorAscii"/>
          <w:sz w:val="21"/>
          <w:highlight w:val="none"/>
        </w:rPr>
        <w:t>Brazo del brazo</w:t>
      </w:r>
    </w:p>
    <w:p>
      <w:pPr>
        <w:numPr>
          <w:ilvl w:val="0"/>
          <w:numId w:val="0"/>
        </w:numPr>
        <w:spacing w:line="240" w:lineRule="auto"/>
        <w:ind w:left="426" w:leftChars="0" w:hanging="426" w:firstLineChars="0"/>
        <w:jc w:val="left"/>
        <w:rPr>
          <w:rFonts w:hint="default" w:cs="Times New Roman" w:asciiTheme="minorAscii" w:hAnsiTheme="minorAscii"/>
          <w:highlight w:val="none"/>
        </w:rPr>
      </w:pPr>
      <w:r>
        <w:rPr>
          <w:rFonts w:hint="default" w:cs="Times New Roman" w:asciiTheme="minorAscii" w:hAnsiTheme="minorAscii" w:eastAsiaTheme="minorEastAsia"/>
          <w:kern w:val="2"/>
          <w:szCs w:val="22"/>
          <w:highlight w:val="none"/>
          <w:lang w:val="en-US" w:eastAsia="zh-CN" w:bidi="ar-SA"/>
        </w:rPr>
        <w:t>6.</w:t>
      </w:r>
      <w:r>
        <w:rPr>
          <w:rFonts w:hint="default" w:cs="Times New Roman" w:asciiTheme="minorAscii" w:hAnsiTheme="minorAscii"/>
          <w:highlight w:val="none"/>
        </w:rPr>
        <w:t>Indicador LED</w:t>
      </w:r>
    </w:p>
    <w:p>
      <w:pPr>
        <w:numPr>
          <w:ilvl w:val="0"/>
          <w:numId w:val="8"/>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luz azul está encendida: la batería está cargando.</w:t>
      </w:r>
    </w:p>
    <w:p>
      <w:pPr>
        <w:numPr>
          <w:ilvl w:val="0"/>
          <w:numId w:val="8"/>
        </w:numPr>
        <w:spacing w:line="240" w:lineRule="auto"/>
        <w:jc w:val="left"/>
        <w:rPr>
          <w:rFonts w:hint="default" w:cs="Times New Roman" w:asciiTheme="minorAscii" w:hAnsiTheme="minorAscii"/>
          <w:highlight w:val="none"/>
        </w:rPr>
      </w:pPr>
      <w:r>
        <w:rPr>
          <w:rFonts w:hint="default" w:cs="Times New Roman" w:asciiTheme="minorAscii" w:hAnsiTheme="minorAscii"/>
          <w:color w:val="000000" w:themeColor="text1"/>
          <w:sz w:val="18"/>
          <w:szCs w:val="18"/>
          <w:highlight w:val="none"/>
          <w14:textFill>
            <w14:solidFill>
              <w14:schemeClr w14:val="tx1"/>
            </w14:solidFill>
          </w14:textFill>
        </w:rPr>
        <w:t>La luz azul está apagada: la batería está completamente cargada.</w:t>
      </w:r>
    </w:p>
    <w:p>
      <w:pPr>
        <w:spacing w:line="240" w:lineRule="auto"/>
        <w:ind w:left="360"/>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174" w:name="_Toc26980"/>
      <w:bookmarkStart w:id="1175" w:name="_Toc21109"/>
      <w:bookmarkStart w:id="1176" w:name="_Toc21606"/>
      <w:bookmarkStart w:id="1177" w:name="_Toc20558"/>
      <w:bookmarkStart w:id="1178" w:name="_Toc14142"/>
      <w:bookmarkStart w:id="1179" w:name="_Toc11198"/>
      <w:bookmarkStart w:id="1180" w:name="_Toc4139"/>
      <w:bookmarkStart w:id="1181" w:name="_Toc29149"/>
      <w:bookmarkStart w:id="1182" w:name="_Toc30144"/>
      <w:bookmarkStart w:id="1183" w:name="_Toc9672"/>
      <w:bookmarkStart w:id="1184" w:name="_Toc5473"/>
      <w:bookmarkStart w:id="1185" w:name="_Toc11002"/>
      <w:bookmarkStart w:id="1186" w:name="_Toc6514"/>
      <w:bookmarkStart w:id="1187" w:name="_Toc3440"/>
      <w:bookmarkStart w:id="1188" w:name="_Toc25629"/>
      <w:r>
        <w:rPr>
          <w:rFonts w:hint="default" w:cs="Times New Roman" w:asciiTheme="minorAscii" w:hAnsiTheme="minorAscii"/>
          <w:highlight w:val="none"/>
        </w:rPr>
        <w:t>2.4 Desembalaje</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spacing w:line="240" w:lineRule="auto"/>
        <w:jc w:val="left"/>
        <w:rPr>
          <w:rFonts w:hint="default" w:asciiTheme="minorAscii" w:hAnsiTheme="minorAscii"/>
          <w:color w:val="000000" w:themeColor="text1"/>
          <w:highlight w:val="none"/>
          <w14:textFill>
            <w14:solidFill>
              <w14:schemeClr w14:val="tx1"/>
            </w14:solidFill>
          </w14:textFill>
        </w:rPr>
      </w:pPr>
      <w:r>
        <w:rPr>
          <w:rFonts w:hint="default" w:asciiTheme="minorAscii" w:hAnsiTheme="minorAscii"/>
          <w:color w:val="000000" w:themeColor="text1"/>
          <w:highlight w:val="none"/>
          <w14:textFill>
            <w14:solidFill>
              <w14:schemeClr w14:val="tx1"/>
            </w14:solidFill>
          </w14:textFill>
        </w:rPr>
        <w:t>Unidad principal; Cable de carga; Manual de usuario; Guía rápida.</w:t>
      </w:r>
    </w:p>
    <w:p>
      <w:pPr>
        <w:spacing w:line="240" w:lineRule="auto"/>
        <w:jc w:val="left"/>
        <w:rPr>
          <w:rFonts w:hint="default" w:asciiTheme="minorAscii" w:hAnsiTheme="minorAscii"/>
          <w:color w:val="000000" w:themeColor="text1"/>
          <w:highlight w:val="none"/>
          <w14:textFill>
            <w14:solidFill>
              <w14:schemeClr w14:val="tx1"/>
            </w14:solidFill>
          </w14:textFill>
        </w:rPr>
      </w:pPr>
    </w:p>
    <w:p>
      <w:pPr>
        <w:pStyle w:val="3"/>
        <w:spacing w:after="80"/>
        <w:ind w:left="477" w:hanging="477"/>
        <w:jc w:val="left"/>
        <w:rPr>
          <w:rFonts w:hint="default" w:cs="Times New Roman" w:asciiTheme="minorAscii" w:hAnsiTheme="minorAscii"/>
          <w:highlight w:val="none"/>
        </w:rPr>
      </w:pPr>
      <w:bookmarkStart w:id="1189" w:name="_Toc23963"/>
      <w:bookmarkStart w:id="1190" w:name="_Toc2793"/>
      <w:bookmarkStart w:id="1191" w:name="_Toc6796"/>
      <w:bookmarkStart w:id="1192" w:name="_Toc16059"/>
      <w:bookmarkStart w:id="1193" w:name="_Toc28394"/>
      <w:bookmarkStart w:id="1194" w:name="_Toc27305"/>
      <w:bookmarkStart w:id="1195" w:name="_Toc4870"/>
      <w:bookmarkStart w:id="1196" w:name="_Toc19914"/>
      <w:bookmarkStart w:id="1197" w:name="_Toc20964"/>
      <w:bookmarkStart w:id="1198" w:name="_Toc4235"/>
      <w:bookmarkStart w:id="1199" w:name="_Toc14350"/>
      <w:bookmarkStart w:id="1200" w:name="_Toc26057"/>
      <w:bookmarkStart w:id="1201" w:name="_Toc12527"/>
      <w:bookmarkStart w:id="1202" w:name="_Toc20057"/>
      <w:bookmarkStart w:id="1203" w:name="_Toc28844"/>
      <w:r>
        <w:rPr>
          <w:rFonts w:hint="default" w:cs="Times New Roman" w:asciiTheme="minorAscii" w:hAnsiTheme="minorAscii"/>
          <w:highlight w:val="none"/>
        </w:rPr>
        <w:t>2.5 Símbolos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07" w:type="dxa"/>
          </w:tcPr>
          <w:p>
            <w:pPr>
              <w:spacing w:line="240" w:lineRule="auto"/>
              <w:jc w:val="center"/>
              <w:rPr>
                <w:rFonts w:hint="default" w:cs="Times New Roman" w:asciiTheme="minorAscii" w:hAnsiTheme="minorAscii"/>
                <w:b/>
                <w:szCs w:val="16"/>
                <w:highlight w:val="none"/>
              </w:rPr>
            </w:pPr>
            <w:r>
              <w:rPr>
                <w:rFonts w:hint="default" w:cs="Times New Roman" w:asciiTheme="minorAscii" w:hAnsiTheme="minorAscii"/>
                <w:b/>
                <w:szCs w:val="16"/>
                <w:highlight w:val="none"/>
              </w:rPr>
              <w:t>Símbolo</w:t>
            </w:r>
          </w:p>
        </w:tc>
        <w:tc>
          <w:tcPr>
            <w:tcW w:w="3187" w:type="dxa"/>
          </w:tcPr>
          <w:p>
            <w:pPr>
              <w:keepNext w:val="0"/>
              <w:keepLines w:val="0"/>
              <w:pageBreakBefore w:val="0"/>
              <w:kinsoku/>
              <w:wordWrap/>
              <w:overflowPunct/>
              <w:topLinePunct w:val="0"/>
              <w:autoSpaceDE/>
              <w:autoSpaceDN/>
              <w:bidi w:val="0"/>
              <w:adjustRightInd/>
              <w:snapToGrid/>
              <w:spacing w:line="240" w:lineRule="exact"/>
              <w:jc w:val="left"/>
              <w:rPr>
                <w:rFonts w:hint="default" w:cs="Times New Roman" w:asciiTheme="minorAscii" w:hAnsiTheme="minorAscii"/>
                <w:b/>
                <w:szCs w:val="16"/>
                <w:highlight w:val="none"/>
              </w:rPr>
            </w:pPr>
            <w:r>
              <w:rPr>
                <w:rFonts w:hint="default" w:cs="Times New Roman" w:asciiTheme="minorAscii" w:hAnsiTheme="minorAscii"/>
                <w:b/>
                <w:szCs w:val="16"/>
                <w:highlight w:val="none"/>
              </w:rPr>
              <w:t>Descripción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507"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94310" cy="179705"/>
                  <wp:effectExtent l="0" t="0" r="3810" b="3175"/>
                  <wp:docPr id="299" name="图片 1" descr="制造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 descr="制造商"/>
                          <pic:cNvPicPr>
                            <a:picLocks noChangeAspect="1"/>
                          </pic:cNvPicPr>
                        </pic:nvPicPr>
                        <pic:blipFill>
                          <a:blip r:embed="rId16"/>
                          <a:stretch>
                            <a:fillRect/>
                          </a:stretch>
                        </pic:blipFill>
                        <pic:spPr>
                          <a:xfrm>
                            <a:off x="0" y="0"/>
                            <a:ext cx="194310"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Fabricante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07"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193675" cy="179705"/>
                  <wp:effectExtent l="0" t="0" r="4445" b="3175"/>
                  <wp:docPr id="300" name="图片 2" descr="制造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descr="制造日期"/>
                          <pic:cNvPicPr>
                            <a:picLocks noChangeAspect="1"/>
                          </pic:cNvPicPr>
                        </pic:nvPicPr>
                        <pic:blipFill>
                          <a:blip r:embed="rId17"/>
                          <a:stretch>
                            <a:fillRect/>
                          </a:stretch>
                        </pic:blipFill>
                        <pic:spPr>
                          <a:xfrm>
                            <a:off x="0" y="0"/>
                            <a:ext cx="193675"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Fecha de fabricación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507"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cs="Times New Roman" w:asciiTheme="minorAscii" w:hAnsiTheme="minorAscii"/>
                <w:b/>
                <w:color w:val="000000"/>
                <w:sz w:val="21"/>
                <w:szCs w:val="21"/>
                <w:highlight w:val="none"/>
              </w:rPr>
              <w:t>SN</w:t>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Número de Serie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07"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73990" cy="252095"/>
                  <wp:effectExtent l="0" t="0" r="8890" b="6985"/>
                  <wp:docPr id="301" name="图片 3"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 descr="垃圾桶"/>
                          <pic:cNvPicPr>
                            <a:picLocks noChangeAspect="1"/>
                          </pic:cNvPicPr>
                        </pic:nvPicPr>
                        <pic:blipFill>
                          <a:blip r:embed="rId18"/>
                          <a:stretch>
                            <a:fillRect/>
                          </a:stretch>
                        </pic:blipFill>
                        <pic:spPr>
                          <a:xfrm>
                            <a:off x="0" y="0"/>
                            <a:ext cx="173990" cy="25209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Indica un producto sanitario que no debe eliminarse como residuo municipal sin clasificar.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07"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215900" cy="215900"/>
                  <wp:effectExtent l="0" t="0" r="12700" b="12700"/>
                  <wp:docPr id="302" name="图片 4" descr="查阅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4" descr="查阅说明书"/>
                          <pic:cNvPicPr>
                            <a:picLocks noChangeAspect="1"/>
                          </pic:cNvPicPr>
                        </pic:nvPicPr>
                        <pic:blipFill>
                          <a:blip r:embed="rId19"/>
                          <a:stretch>
                            <a:fillRect/>
                          </a:stretch>
                        </pic:blipFill>
                        <pic:spPr>
                          <a:xfrm>
                            <a:off x="0" y="0"/>
                            <a:ext cx="215900" cy="215900"/>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Siga las instrucciones para Usar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07"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181610" cy="179705"/>
                  <wp:effectExtent l="0" t="0" r="1270" b="3175"/>
                  <wp:docPr id="303" name="图片 5" descr="BF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 descr="BF型"/>
                          <pic:cNvPicPr>
                            <a:picLocks noChangeAspect="1"/>
                          </pic:cNvPicPr>
                        </pic:nvPicPr>
                        <pic:blipFill>
                          <a:blip r:embed="rId20"/>
                          <a:stretch>
                            <a:fillRect/>
                          </a:stretch>
                        </pic:blipFill>
                        <pic:spPr>
                          <a:xfrm>
                            <a:off x="0" y="0"/>
                            <a:ext cx="181610"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Parte aplicable tipo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07"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215900" cy="215900"/>
                  <wp:effectExtent l="0" t="0" r="12700" b="12700"/>
                  <wp:docPr id="305" name="图片 7" descr="MR un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7" descr="MR unsafe"/>
                          <pic:cNvPicPr>
                            <a:picLocks noChangeAspect="1"/>
                          </pic:cNvPicPr>
                        </pic:nvPicPr>
                        <pic:blipFill>
                          <a:blip r:embed="rId21"/>
                          <a:stretch>
                            <a:fillRect/>
                          </a:stretch>
                        </pic:blipFill>
                        <pic:spPr>
                          <a:xfrm>
                            <a:off x="0" y="0"/>
                            <a:ext cx="215900" cy="215900"/>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MRI no seguro Presenta peligros en todos los entornos de RM ya que el dispositivo contiene materiales fuertemente ferromagnéticos.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07" w:type="dxa"/>
            <w:vAlign w:val="center"/>
          </w:tcPr>
          <w:p>
            <w:pPr>
              <w:spacing w:line="240" w:lineRule="auto"/>
              <w:jc w:val="center"/>
              <w:rPr>
                <w:rFonts w:hint="default" w:cs="Times New Roman" w:asciiTheme="minorAscii" w:hAnsiTheme="minorAscii"/>
                <w:sz w:val="16"/>
                <w:szCs w:val="16"/>
                <w:highlight w:val="none"/>
              </w:rPr>
            </w:pPr>
            <w:r>
              <w:rPr>
                <w:rFonts w:hint="default" w:cs="Times New Roman" w:asciiTheme="minorAscii" w:hAnsiTheme="minorAscii"/>
                <w:b/>
                <w:bCs/>
                <w:color w:val="000000"/>
                <w:sz w:val="21"/>
                <w:szCs w:val="21"/>
                <w:highlight w:val="none"/>
              </w:rPr>
              <w:t>IP22</w:t>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Resistente a la entrada de líquidos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07"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sz w:val="18"/>
                <w:szCs w:val="18"/>
                <w:highlight w:val="none"/>
              </w:rPr>
              <w:drawing>
                <wp:inline distT="0" distB="0" distL="114300" distR="114300">
                  <wp:extent cx="598170" cy="179705"/>
                  <wp:effectExtent l="0" t="0" r="11430" b="3175"/>
                  <wp:docPr id="306" name="图片 8"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8" descr="CE0197"/>
                          <pic:cNvPicPr>
                            <a:picLocks noChangeAspect="1"/>
                          </pic:cNvPicPr>
                        </pic:nvPicPr>
                        <pic:blipFill>
                          <a:blip r:embed="rId22"/>
                          <a:stretch>
                            <a:fillRect/>
                          </a:stretch>
                        </pic:blipFill>
                        <pic:spPr>
                          <a:xfrm>
                            <a:off x="0" y="0"/>
                            <a:ext cx="598170"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Marcado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507" w:type="dxa"/>
            <w:vAlign w:val="center"/>
          </w:tcPr>
          <w:p>
            <w:pPr>
              <w:spacing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418465" cy="179705"/>
                  <wp:effectExtent l="0" t="0" r="8255" b="3175"/>
                  <wp:docPr id="307" name="图片 9" descr="欧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9" descr="欧代"/>
                          <pic:cNvPicPr>
                            <a:picLocks noChangeAspect="1"/>
                          </pic:cNvPicPr>
                        </pic:nvPicPr>
                        <pic:blipFill>
                          <a:blip r:embed="rId23"/>
                          <a:stretch>
                            <a:fillRect/>
                          </a:stretch>
                        </pic:blipFill>
                        <pic:spPr>
                          <a:xfrm>
                            <a:off x="0" y="0"/>
                            <a:ext cx="418465"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Representante autorizado en la comunidad europea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507"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Calibri" w:asciiTheme="minorAscii" w:hAnsiTheme="minorAscii"/>
                <w:sz w:val="18"/>
                <w:szCs w:val="18"/>
                <w:highlight w:val="none"/>
              </w:rPr>
              <w:drawing>
                <wp:inline distT="0" distB="0" distL="114300" distR="114300">
                  <wp:extent cx="179705" cy="179705"/>
                  <wp:effectExtent l="0" t="0" r="3175" b="3175"/>
                  <wp:docPr id="308" name="图片 10" descr="U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0" descr="UKCA"/>
                          <pic:cNvPicPr>
                            <a:picLocks noChangeAspect="1"/>
                          </pic:cNvPicPr>
                        </pic:nvPicPr>
                        <pic:blipFill>
                          <a:blip r:embed="rId24"/>
                          <a:stretch>
                            <a:fillRect/>
                          </a:stretch>
                        </pic:blipFill>
                        <pic:spPr>
                          <a:xfrm>
                            <a:off x="0" y="0"/>
                            <a:ext cx="179705"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Marcado UKCA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507"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Calibri" w:asciiTheme="minorAscii" w:hAnsiTheme="minorAscii"/>
                <w:sz w:val="18"/>
                <w:szCs w:val="18"/>
                <w:highlight w:val="none"/>
              </w:rPr>
              <w:drawing>
                <wp:inline distT="0" distB="0" distL="114300" distR="114300">
                  <wp:extent cx="418465" cy="179705"/>
                  <wp:effectExtent l="0" t="0" r="8255" b="3175"/>
                  <wp:docPr id="309" name="图片 11" descr="英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1" descr="英代"/>
                          <pic:cNvPicPr>
                            <a:picLocks noChangeAspect="1"/>
                          </pic:cNvPicPr>
                        </pic:nvPicPr>
                        <pic:blipFill>
                          <a:blip r:embed="rId25"/>
                          <a:stretch>
                            <a:fillRect/>
                          </a:stretch>
                        </pic:blipFill>
                        <pic:spPr>
                          <a:xfrm>
                            <a:off x="0" y="0"/>
                            <a:ext cx="418465" cy="179705"/>
                          </a:xfrm>
                          <a:prstGeom prst="rect">
                            <a:avLst/>
                          </a:prstGeom>
                          <a:noFill/>
                          <a:ln>
                            <a:noFill/>
                          </a:ln>
                        </pic:spPr>
                      </pic:pic>
                    </a:graphicData>
                  </a:graphic>
                </wp:inline>
              </w:drawing>
            </w:r>
          </w:p>
        </w:tc>
        <w:tc>
          <w:tcPr>
            <w:tcW w:w="3187"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8"/>
                <w:szCs w:val="18"/>
                <w:highlight w:val="none"/>
              </w:rPr>
            </w:pPr>
            <w:r>
              <w:rPr>
                <w:rFonts w:hint="default" w:eastAsia="宋体" w:cs="Calibri" w:asciiTheme="minorAscii" w:hAnsiTheme="minorAscii"/>
                <w:color w:val="000000"/>
                <w:kern w:val="0"/>
                <w:sz w:val="18"/>
                <w:szCs w:val="18"/>
                <w:highlight w:val="none"/>
                <w:lang w:bidi="ar"/>
              </w:rPr>
              <w:t>Representante autorizado en el Reino Unido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7"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eastAsia" w:asciiTheme="minorAscii" w:hAnsiTheme="minorAscii" w:eastAsiaTheme="minorEastAsia" w:cstheme="minorHAnsi"/>
                <w:bCs/>
                <w:sz w:val="18"/>
                <w:szCs w:val="18"/>
                <w:highlight w:val="none"/>
                <w:lang w:eastAsia="zh-CN"/>
              </w:rPr>
              <w:drawing>
                <wp:inline distT="0" distB="0" distL="114300" distR="114300">
                  <wp:extent cx="244475" cy="205740"/>
                  <wp:effectExtent l="0" t="0" r="14605" b="7620"/>
                  <wp:docPr id="127" name="图片 127" descr="FC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CC-02"/>
                          <pic:cNvPicPr>
                            <a:picLocks noChangeAspect="1"/>
                          </pic:cNvPicPr>
                        </pic:nvPicPr>
                        <pic:blipFill>
                          <a:blip r:embed="rId26"/>
                          <a:stretch>
                            <a:fillRect/>
                          </a:stretch>
                        </pic:blipFill>
                        <pic:spPr>
                          <a:xfrm>
                            <a:off x="0" y="0"/>
                            <a:ext cx="244475" cy="205740"/>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Este producto cumple con las reglas y regulaciones de la Comisión Federal de Comunicaciones.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7"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eastAsia="宋体" w:cs="Times New Roman" w:asciiTheme="minorHAnsi" w:hAnsiTheme="minorHAnsi"/>
                <w:color w:val="000000"/>
                <w:sz w:val="18"/>
                <w:szCs w:val="18"/>
                <w:highlight w:val="none"/>
              </w:rPr>
              <w:drawing>
                <wp:inline distT="0" distB="0" distL="0" distR="0">
                  <wp:extent cx="415925" cy="319405"/>
                  <wp:effectExtent l="0" t="0" r="10795" b="635"/>
                  <wp:docPr id="128" name="图片 128" descr="C:\Users\zhengleyi\Desktop\！！！\法规类symbol图库\标识\IC.p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zhengleyi\Desktop\！！！\法规类symbol图库\标识\IC.pngIC"/>
                          <pic:cNvPicPr>
                            <a:picLocks noChangeAspect="1"/>
                          </pic:cNvPicPr>
                        </pic:nvPicPr>
                        <pic:blipFill>
                          <a:blip r:embed="rId27"/>
                          <a:srcRect t="76" b="76"/>
                          <a:stretch>
                            <a:fillRect/>
                          </a:stretch>
                        </pic:blipFill>
                        <pic:spPr>
                          <a:xfrm>
                            <a:off x="0" y="0"/>
                            <a:ext cx="415925" cy="319405"/>
                          </a:xfrm>
                          <a:prstGeom prst="rect">
                            <a:avLst/>
                          </a:prstGeom>
                        </pic:spPr>
                      </pic:pic>
                    </a:graphicData>
                  </a:graphic>
                </wp:inline>
              </w:drawing>
            </w:r>
          </w:p>
        </w:tc>
        <w:tc>
          <w:tcPr>
            <w:tcW w:w="3187" w:type="dxa"/>
            <w:vAlign w:val="center"/>
          </w:tcPr>
          <w:p>
            <w:pPr>
              <w:spacing w:line="240" w:lineRule="exact"/>
              <w:rPr>
                <w:rFonts w:hint="default" w:cs="Calibri" w:asciiTheme="minorAscii" w:hAnsiTheme="minorAscii"/>
                <w:color w:val="000000" w:themeColor="text1"/>
                <w:sz w:val="18"/>
                <w:szCs w:val="18"/>
                <w:highlight w:val="none"/>
                <w14:textFill>
                  <w14:solidFill>
                    <w14:schemeClr w14:val="tx1"/>
                  </w14:solidFill>
                </w14:textFill>
              </w:rPr>
            </w:pPr>
            <w:r>
              <w:rPr>
                <w:rFonts w:cs="Calibri" w:asciiTheme="minorHAnsi" w:hAnsiTheme="minorHAnsi"/>
                <w:color w:val="000000" w:themeColor="text1"/>
                <w:sz w:val="18"/>
                <w:szCs w:val="18"/>
                <w:highlight w:val="none"/>
                <w:lang w:val="es-AR"/>
                <w14:textFill>
                  <w14:solidFill>
                    <w14:schemeClr w14:val="tx1"/>
                  </w14:solidFill>
                </w14:textFill>
              </w:rPr>
              <w:t>El dispositivo contiene transmisores y receptores exentos de licencia que cumplen con los RSS exentos de licencia de Innovación, Ciencia y Desarrollo Económico de Canadá.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507"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default" w:eastAsia="宋体" w:cs="Times New Roman" w:asciiTheme="minorAscii" w:hAnsiTheme="minorAscii"/>
                <w:color w:val="000000"/>
                <w:sz w:val="18"/>
                <w:szCs w:val="18"/>
                <w:highlight w:val="none"/>
              </w:rPr>
              <w:drawing>
                <wp:inline distT="0" distB="0" distL="0" distR="0">
                  <wp:extent cx="244475" cy="215900"/>
                  <wp:effectExtent l="0" t="0" r="14605" b="12700"/>
                  <wp:docPr id="12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形 9"/>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4800" cy="216000"/>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Radiación no ionizante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507"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eastAsia" w:eastAsia="宋体" w:cs="Times New Roman" w:asciiTheme="minorAscii" w:hAnsiTheme="minorAscii"/>
                <w:color w:val="000000"/>
                <w:sz w:val="18"/>
                <w:szCs w:val="18"/>
                <w:highlight w:val="none"/>
                <w:lang w:eastAsia="zh-CN"/>
              </w:rPr>
              <w:drawing>
                <wp:inline distT="0" distB="0" distL="114300" distR="114300">
                  <wp:extent cx="252095" cy="238125"/>
                  <wp:effectExtent l="0" t="0" r="6985" b="5715"/>
                  <wp:docPr id="136" name="图片 136" descr="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循环"/>
                          <pic:cNvPicPr>
                            <a:picLocks noChangeAspect="1"/>
                          </pic:cNvPicPr>
                        </pic:nvPicPr>
                        <pic:blipFill>
                          <a:blip r:embed="rId30"/>
                          <a:stretch>
                            <a:fillRect/>
                          </a:stretch>
                        </pic:blipFill>
                        <pic:spPr>
                          <a:xfrm>
                            <a:off x="0" y="0"/>
                            <a:ext cx="252095" cy="238125"/>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Este producto cumple con verpackG.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507"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kern w:val="2"/>
                <w:sz w:val="18"/>
                <w:szCs w:val="18"/>
                <w:highlight w:val="none"/>
                <w:lang w:val="en-US" w:eastAsia="zh-CN" w:bidi="ar-SA"/>
              </w:rPr>
            </w:pPr>
            <w:r>
              <w:rPr>
                <w:rFonts w:hint="eastAsia" w:eastAsia="宋体" w:cs="Times New Roman" w:asciiTheme="minorAscii" w:hAnsiTheme="minorAscii"/>
                <w:color w:val="000000"/>
                <w:sz w:val="18"/>
                <w:szCs w:val="18"/>
                <w:highlight w:val="none"/>
                <w:lang w:eastAsia="zh-CN"/>
              </w:rPr>
              <w:drawing>
                <wp:inline distT="0" distB="0" distL="114300" distR="114300">
                  <wp:extent cx="221615" cy="215900"/>
                  <wp:effectExtent l="0" t="0" r="6985" b="12700"/>
                  <wp:docPr id="84" name="图片 84" descr="法国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法国垃圾桶"/>
                          <pic:cNvPicPr>
                            <a:picLocks noChangeAspect="1"/>
                          </pic:cNvPicPr>
                        </pic:nvPicPr>
                        <pic:blipFill>
                          <a:blip r:embed="rId31"/>
                          <a:stretch>
                            <a:fillRect/>
                          </a:stretch>
                        </pic:blipFill>
                        <pic:spPr>
                          <a:xfrm>
                            <a:off x="0" y="0"/>
                            <a:ext cx="221615" cy="215900"/>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lang w:val="en-US" w:eastAsia="zh-CN"/>
                <w14:textFill>
                  <w14:solidFill>
                    <w14:schemeClr w14:val="tx1"/>
                  </w14:solidFill>
                </w14:textFill>
              </w:rPr>
            </w:pPr>
            <w:r>
              <w:rPr>
                <w:rFonts w:hint="default" w:cs="Calibri" w:asciiTheme="minorAscii" w:hAnsiTheme="minorAscii"/>
                <w:color w:val="000000" w:themeColor="text1"/>
                <w:sz w:val="18"/>
                <w:szCs w:val="18"/>
                <w:highlight w:val="none"/>
                <w:lang w:val="en-US" w:eastAsia="zh-CN"/>
                <w14:textFill>
                  <w14:solidFill>
                    <w14:schemeClr w14:val="tx1"/>
                  </w14:solidFill>
                </w14:textFill>
              </w:rPr>
              <w:t>Nuestros productos y empaquetado se pueden reciclar, no los tire.</w:t>
            </w:r>
          </w:p>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lang w:val="en-US" w:eastAsia="zh-CN"/>
                <w14:textFill>
                  <w14:solidFill>
                    <w14:schemeClr w14:val="tx1"/>
                  </w14:solidFill>
                </w14:textFill>
              </w:rPr>
            </w:pPr>
            <w:r>
              <w:rPr>
                <w:rFonts w:hint="default" w:cs="Calibri" w:asciiTheme="minorAscii" w:hAnsiTheme="minorAscii"/>
                <w:color w:val="000000" w:themeColor="text1"/>
                <w:sz w:val="18"/>
                <w:szCs w:val="18"/>
                <w:highlight w:val="none"/>
                <w:lang w:val="en-US" w:eastAsia="zh-CN"/>
                <w14:textFill>
                  <w14:solidFill>
                    <w14:schemeClr w14:val="tx1"/>
                  </w14:solidFill>
                </w14:textFill>
              </w:rPr>
              <w:t>Busque donde puede desecharlos en el sitio www.quefairedemesdechets.fr</w:t>
            </w:r>
          </w:p>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color w:val="000000" w:themeColor="text1"/>
                <w:sz w:val="18"/>
                <w:szCs w:val="18"/>
                <w:highlight w:val="none"/>
                <w:lang w:val="en-US" w:eastAsia="zh-CN"/>
                <w14:textFill>
                  <w14:solidFill>
                    <w14:schemeClr w14:val="tx1"/>
                  </w14:solidFill>
                </w14:textFill>
              </w:rPr>
            </w:pPr>
            <w:r>
              <w:rPr>
                <w:rFonts w:hint="default" w:cs="Calibri" w:asciiTheme="minorAscii" w:hAnsiTheme="minorAscii"/>
                <w:color w:val="000000" w:themeColor="text1"/>
                <w:sz w:val="18"/>
                <w:szCs w:val="18"/>
                <w:highlight w:val="none"/>
                <w:lang w:val="en-US" w:eastAsia="zh-CN"/>
                <w14:textFill>
                  <w14:solidFill>
                    <w14:schemeClr w14:val="tx1"/>
                  </w14:solidFill>
                </w14:textFill>
              </w:rPr>
              <w:t>(Solo aplicable para el mercado francés)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07" w:type="dxa"/>
            <w:vAlign w:val="center"/>
          </w:tcPr>
          <w:p>
            <w:pPr>
              <w:spacing w:line="240" w:lineRule="auto"/>
              <w:jc w:val="center"/>
              <w:rPr>
                <w:rFonts w:hint="default" w:asciiTheme="minorAscii" w:hAnsiTheme="minorAscii"/>
                <w:sz w:val="16"/>
                <w:szCs w:val="16"/>
                <w:highlight w:val="none"/>
              </w:rPr>
            </w:pPr>
            <w:r>
              <w:rPr>
                <w:rFonts w:hint="default" w:eastAsia="微软雅黑" w:asciiTheme="minorAscii" w:hAnsiTheme="minorAscii"/>
                <w:color w:val="000000" w:themeColor="text1"/>
                <w:szCs w:val="18"/>
                <w:highlight w:val="none"/>
                <w14:textFill>
                  <w14:solidFill>
                    <w14:schemeClr w14:val="tx1"/>
                  </w14:solidFill>
                </w14:textFill>
              </w:rPr>
              <w:drawing>
                <wp:inline distT="0" distB="0" distL="114300" distR="114300">
                  <wp:extent cx="182880" cy="185420"/>
                  <wp:effectExtent l="0" t="0" r="0" b="12700"/>
                  <wp:docPr id="112" name="图片 112" descr="C:\Users\wangwenwei\Desktop\法规类symbol图库\标识\心跳.png心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wangwenwei\Desktop\法规类symbol图库\标识\心跳.png心跳"/>
                          <pic:cNvPicPr>
                            <a:picLocks noChangeAspect="1"/>
                          </pic:cNvPicPr>
                        </pic:nvPicPr>
                        <pic:blipFill>
                          <a:blip r:embed="rId32"/>
                          <a:srcRect/>
                          <a:stretch>
                            <a:fillRect/>
                          </a:stretch>
                        </pic:blipFill>
                        <pic:spPr>
                          <a:xfrm>
                            <a:off x="0" y="0"/>
                            <a:ext cx="182880" cy="185420"/>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sz w:val="18"/>
                <w:szCs w:val="18"/>
                <w:highlight w:val="none"/>
              </w:rPr>
            </w:pPr>
            <w:r>
              <w:rPr>
                <w:rFonts w:hint="default" w:cs="Calibri" w:asciiTheme="minorAscii" w:hAnsiTheme="minorAscii"/>
                <w:color w:val="000000" w:themeColor="text1"/>
                <w:sz w:val="18"/>
                <w:szCs w:val="18"/>
                <w:highlight w:val="none"/>
                <w14:textFill>
                  <w14:solidFill>
                    <w14:schemeClr w14:val="tx1"/>
                  </w14:solidFill>
                </w14:textFill>
              </w:rPr>
              <w:t>Símbolo de latido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07" w:type="dxa"/>
            <w:vAlign w:val="center"/>
          </w:tcPr>
          <w:p>
            <w:pPr>
              <w:spacing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219075" cy="114300"/>
                  <wp:effectExtent l="0" t="0" r="9525" b="7620"/>
                  <wp:docPr id="113" name="图片 113"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battery"/>
                          <pic:cNvPicPr>
                            <a:picLocks noChangeAspect="1"/>
                          </pic:cNvPicPr>
                        </pic:nvPicPr>
                        <pic:blipFill>
                          <a:blip r:embed="rId33" cstate="print"/>
                          <a:stretch>
                            <a:fillRect/>
                          </a:stretch>
                        </pic:blipFill>
                        <pic:spPr>
                          <a:xfrm>
                            <a:off x="0" y="0"/>
                            <a:ext cx="219075" cy="114300"/>
                          </a:xfrm>
                          <a:prstGeom prst="rect">
                            <a:avLst/>
                          </a:prstGeom>
                        </pic:spPr>
                      </pic:pic>
                    </a:graphicData>
                  </a:graphic>
                </wp:inline>
              </w:drawing>
            </w:r>
          </w:p>
        </w:tc>
        <w:tc>
          <w:tcPr>
            <w:tcW w:w="3187" w:type="dxa"/>
            <w:vAlign w:val="center"/>
          </w:tcPr>
          <w:p>
            <w:pPr>
              <w:keepNext w:val="0"/>
              <w:keepLines w:val="0"/>
              <w:pageBreakBefore w:val="0"/>
              <w:kinsoku/>
              <w:wordWrap/>
              <w:overflowPunct/>
              <w:topLinePunct w:val="0"/>
              <w:autoSpaceDE/>
              <w:autoSpaceDN/>
              <w:bidi w:val="0"/>
              <w:adjustRightInd/>
              <w:snapToGrid/>
              <w:spacing w:line="240" w:lineRule="exact"/>
              <w:rPr>
                <w:rFonts w:hint="default" w:cs="Calibri" w:asciiTheme="minorAscii" w:hAnsiTheme="minorAscii"/>
                <w:sz w:val="18"/>
                <w:szCs w:val="18"/>
                <w:highlight w:val="none"/>
              </w:rPr>
            </w:pPr>
            <w:r>
              <w:rPr>
                <w:rFonts w:hint="default" w:cs="Calibri" w:asciiTheme="minorAscii" w:hAnsiTheme="minorAscii"/>
                <w:color w:val="000000" w:themeColor="text1"/>
                <w:sz w:val="18"/>
                <w:szCs w:val="18"/>
                <w:highlight w:val="none"/>
                <w14:textFill>
                  <w14:solidFill>
                    <w14:schemeClr w14:val="tx1"/>
                  </w14:solidFill>
                </w14:textFill>
              </w:rPr>
              <w:t>Símbolo de batería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07" w:type="dxa"/>
            <w:vAlign w:val="center"/>
          </w:tcPr>
          <w:p>
            <w:pPr>
              <w:spacing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180340" cy="179705"/>
                  <wp:effectExtent l="0" t="0" r="0" b="3175"/>
                  <wp:docPr id="114" name="图片 114" descr="C:\Users\wangwenwei\Desktop\法规类symbol图库\标识\蓝牙.svg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wangwenwei\Desktop\法规类symbol图库\标识\蓝牙.svg蓝牙"/>
                          <pic:cNvPicPr>
                            <a:picLocks noChangeAspect="1"/>
                          </pic:cNvPicPr>
                        </pic:nvPicPr>
                        <pic:blipFill>
                          <a:blip r:embed="rId34">
                            <a:extLst>
                              <a:ext uri="{96DAC541-7B7A-43D3-8B79-37D633B846F1}">
                                <asvg:svgBlip xmlns:asvg="http://schemas.microsoft.com/office/drawing/2016/SVG/main" r:embed="rId35"/>
                              </a:ext>
                            </a:extLst>
                          </a:blip>
                          <a:srcRect/>
                          <a:stretch>
                            <a:fillRect/>
                          </a:stretch>
                        </pic:blipFill>
                        <pic:spPr>
                          <a:xfrm>
                            <a:off x="0" y="0"/>
                            <a:ext cx="180340" cy="179705"/>
                          </a:xfrm>
                          <a:prstGeom prst="rect">
                            <a:avLst/>
                          </a:prstGeom>
                        </pic:spPr>
                      </pic:pic>
                    </a:graphicData>
                  </a:graphic>
                </wp:inline>
              </w:drawing>
            </w:r>
          </w:p>
        </w:tc>
        <w:tc>
          <w:tcPr>
            <w:tcW w:w="3187" w:type="dxa"/>
            <w:vAlign w:val="center"/>
          </w:tcPr>
          <w:p>
            <w:pPr>
              <w:rPr>
                <w:rFonts w:hint="default" w:cs="Calibri" w:asciiTheme="minorAscii" w:hAnsiTheme="minorAscii"/>
                <w:sz w:val="18"/>
                <w:szCs w:val="18"/>
                <w:highlight w:val="none"/>
              </w:rPr>
            </w:pPr>
            <w:r>
              <w:rPr>
                <w:rFonts w:hint="default" w:cs="Calibri" w:asciiTheme="minorAscii" w:hAnsiTheme="minorAscii"/>
                <w:color w:val="000000" w:themeColor="text1"/>
                <w:sz w:val="18"/>
                <w:szCs w:val="18"/>
                <w:highlight w:val="none"/>
                <w14:textFill>
                  <w14:solidFill>
                    <w14:schemeClr w14:val="tx1"/>
                  </w14:solidFill>
                </w14:textFill>
              </w:rPr>
              <w:t>Símbolo de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07" w:type="dxa"/>
            <w:vAlign w:val="center"/>
          </w:tcPr>
          <w:p>
            <w:pPr>
              <w:spacing w:line="240" w:lineRule="auto"/>
              <w:jc w:val="center"/>
              <w:rPr>
                <w:rFonts w:hint="default" w:asciiTheme="minorAscii" w:hAnsiTheme="minorAscii"/>
                <w:sz w:val="16"/>
                <w:szCs w:val="16"/>
                <w:highlight w:val="none"/>
              </w:rPr>
            </w:pPr>
            <w:r>
              <w:rPr>
                <w:rFonts w:hint="default" w:eastAsia="微软雅黑" w:asciiTheme="minorAscii" w:hAnsiTheme="minorAscii"/>
                <w:highlight w:val="none"/>
              </w:rPr>
              <w:drawing>
                <wp:inline distT="0" distB="0" distL="114300" distR="114300">
                  <wp:extent cx="163195" cy="239395"/>
                  <wp:effectExtent l="0" t="0" r="4445" b="4445"/>
                  <wp:docPr id="115" name="图片 115" descr="数据传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数据传输 1"/>
                          <pic:cNvPicPr>
                            <a:picLocks noChangeAspect="1"/>
                          </pic:cNvPicPr>
                        </pic:nvPicPr>
                        <pic:blipFill>
                          <a:blip r:embed="rId36" cstate="print"/>
                          <a:stretch>
                            <a:fillRect/>
                          </a:stretch>
                        </pic:blipFill>
                        <pic:spPr>
                          <a:xfrm>
                            <a:off x="0" y="0"/>
                            <a:ext cx="163195" cy="239395"/>
                          </a:xfrm>
                          <a:prstGeom prst="rect">
                            <a:avLst/>
                          </a:prstGeom>
                        </pic:spPr>
                      </pic:pic>
                    </a:graphicData>
                  </a:graphic>
                </wp:inline>
              </w:drawing>
            </w:r>
          </w:p>
        </w:tc>
        <w:tc>
          <w:tcPr>
            <w:tcW w:w="3187" w:type="dxa"/>
            <w:vAlign w:val="center"/>
          </w:tcPr>
          <w:p>
            <w:pPr>
              <w:rPr>
                <w:rFonts w:hint="default" w:cs="Calibri" w:asciiTheme="minorAscii" w:hAnsiTheme="minorAscii"/>
                <w:sz w:val="18"/>
                <w:szCs w:val="18"/>
                <w:highlight w:val="none"/>
              </w:rPr>
            </w:pPr>
            <w:r>
              <w:rPr>
                <w:rFonts w:hint="default" w:cs="Calibri" w:asciiTheme="minorAscii" w:hAnsiTheme="minorAscii"/>
                <w:color w:val="000000" w:themeColor="text1"/>
                <w:sz w:val="18"/>
                <w:szCs w:val="18"/>
                <w:highlight w:val="none"/>
                <w14:textFill>
                  <w14:solidFill>
                    <w14:schemeClr w14:val="tx1"/>
                  </w14:solidFill>
                </w14:textFill>
              </w:rPr>
              <w:t>Símbolo de transmisión de datos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507" w:type="dxa"/>
            <w:vAlign w:val="center"/>
          </w:tcPr>
          <w:p>
            <w:pPr>
              <w:spacing w:line="240" w:lineRule="auto"/>
              <w:jc w:val="center"/>
              <w:rPr>
                <w:rFonts w:hint="default" w:asciiTheme="minorAscii" w:hAnsiTheme="minorAscii"/>
                <w:highlight w:val="none"/>
                <w:bdr w:val="single" w:color="auto" w:sz="4" w:space="0"/>
              </w:rPr>
            </w:pPr>
            <w:r>
              <w:rPr>
                <w:rFonts w:hint="default" w:asciiTheme="minorAscii" w:hAnsiTheme="minorAscii"/>
                <w:highlight w:val="none"/>
              </w:rPr>
              <w:drawing>
                <wp:inline distT="0" distB="0" distL="114300" distR="114300">
                  <wp:extent cx="502285" cy="184150"/>
                  <wp:effectExtent l="0" t="0" r="635" b="13970"/>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37"/>
                          <a:stretch>
                            <a:fillRect/>
                          </a:stretch>
                        </pic:blipFill>
                        <pic:spPr>
                          <a:xfrm>
                            <a:off x="0" y="0"/>
                            <a:ext cx="502285" cy="184150"/>
                          </a:xfrm>
                          <a:prstGeom prst="rect">
                            <a:avLst/>
                          </a:prstGeom>
                          <a:noFill/>
                          <a:ln>
                            <a:noFill/>
                          </a:ln>
                        </pic:spPr>
                      </pic:pic>
                    </a:graphicData>
                  </a:graphic>
                </wp:inline>
              </w:drawing>
            </w:r>
          </w:p>
        </w:tc>
        <w:tc>
          <w:tcPr>
            <w:tcW w:w="3187" w:type="dxa"/>
            <w:vAlign w:val="center"/>
          </w:tcPr>
          <w:p>
            <w:pPr>
              <w:rPr>
                <w:rFonts w:hint="default"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Presione para visualizar el siguiente registro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07" w:type="dxa"/>
            <w:vAlign w:val="center"/>
          </w:tcPr>
          <w:p>
            <w:pPr>
              <w:spacing w:line="240" w:lineRule="auto"/>
              <w:jc w:val="center"/>
              <w:rPr>
                <w:rFonts w:hint="default" w:asciiTheme="minorAscii" w:hAnsiTheme="minorAscii"/>
                <w:highlight w:val="none"/>
                <w:bdr w:val="single" w:color="auto" w:sz="4" w:space="0"/>
              </w:rPr>
            </w:pPr>
            <w:r>
              <w:rPr>
                <w:rFonts w:hint="default" w:asciiTheme="minorAscii" w:hAnsiTheme="minorAscii"/>
                <w:highlight w:val="none"/>
              </w:rPr>
              <w:drawing>
                <wp:inline distT="0" distB="0" distL="114300" distR="114300">
                  <wp:extent cx="502285" cy="184150"/>
                  <wp:effectExtent l="0" t="0" r="635" b="1397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38"/>
                          <a:stretch>
                            <a:fillRect/>
                          </a:stretch>
                        </pic:blipFill>
                        <pic:spPr>
                          <a:xfrm>
                            <a:off x="0" y="0"/>
                            <a:ext cx="502285" cy="184150"/>
                          </a:xfrm>
                          <a:prstGeom prst="rect">
                            <a:avLst/>
                          </a:prstGeom>
                          <a:noFill/>
                          <a:ln>
                            <a:noFill/>
                          </a:ln>
                        </pic:spPr>
                      </pic:pic>
                    </a:graphicData>
                  </a:graphic>
                </wp:inline>
              </w:drawing>
            </w:r>
          </w:p>
        </w:tc>
        <w:tc>
          <w:tcPr>
            <w:tcW w:w="3187" w:type="dxa"/>
            <w:vAlign w:val="center"/>
          </w:tcPr>
          <w:p>
            <w:pPr>
              <w:rPr>
                <w:rFonts w:hint="default" w:eastAsia="微软雅黑"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Presione para regresar a la pantalla de inicio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507" w:type="dxa"/>
            <w:vAlign w:val="center"/>
          </w:tcPr>
          <w:p>
            <w:pPr>
              <w:spacing w:line="240" w:lineRule="auto"/>
              <w:jc w:val="center"/>
              <w:rPr>
                <w:rFonts w:hint="default" w:asciiTheme="minorAscii" w:hAnsiTheme="minorAscii"/>
                <w:highlight w:val="none"/>
                <w:bdr w:val="single" w:color="auto" w:sz="4" w:space="0"/>
              </w:rPr>
            </w:pPr>
            <w:r>
              <w:rPr>
                <w:rFonts w:hint="default" w:asciiTheme="minorAscii" w:hAnsiTheme="minorAscii"/>
                <w:highlight w:val="none"/>
                <w:bdr w:val="single" w:color="auto" w:sz="4" w:space="0"/>
              </w:rPr>
              <w:drawing>
                <wp:inline distT="0" distB="0" distL="114300" distR="114300">
                  <wp:extent cx="437515" cy="151130"/>
                  <wp:effectExtent l="0" t="0" r="4445" b="1270"/>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39" cstate="print"/>
                          <a:stretch>
                            <a:fillRect/>
                          </a:stretch>
                        </pic:blipFill>
                        <pic:spPr>
                          <a:xfrm>
                            <a:off x="0" y="0"/>
                            <a:ext cx="440189" cy="152078"/>
                          </a:xfrm>
                          <a:prstGeom prst="rect">
                            <a:avLst/>
                          </a:prstGeom>
                          <a:noFill/>
                          <a:ln>
                            <a:noFill/>
                          </a:ln>
                        </pic:spPr>
                      </pic:pic>
                    </a:graphicData>
                  </a:graphic>
                </wp:inline>
              </w:drawing>
            </w:r>
          </w:p>
        </w:tc>
        <w:tc>
          <w:tcPr>
            <w:tcW w:w="3187" w:type="dxa"/>
            <w:vAlign w:val="center"/>
          </w:tcPr>
          <w:p>
            <w:pPr>
              <w:rPr>
                <w:rFonts w:hint="default" w:cs="Calibri" w:asciiTheme="minorAscii" w:hAnsiTheme="minorAscii"/>
                <w:color w:val="000000" w:themeColor="text1"/>
                <w:sz w:val="18"/>
                <w:szCs w:val="18"/>
                <w:highlight w:val="none"/>
                <w14:textFill>
                  <w14:solidFill>
                    <w14:schemeClr w14:val="tx1"/>
                  </w14:solidFill>
                </w14:textFill>
              </w:rPr>
            </w:pPr>
            <w:r>
              <w:rPr>
                <w:rFonts w:hint="default" w:cs="Calibri" w:asciiTheme="minorAscii" w:hAnsiTheme="minorAscii"/>
                <w:color w:val="000000" w:themeColor="text1"/>
                <w:sz w:val="18"/>
                <w:szCs w:val="18"/>
                <w:highlight w:val="none"/>
                <w14:textFill>
                  <w14:solidFill>
                    <w14:schemeClr w14:val="tx1"/>
                  </w14:solidFill>
                </w14:textFill>
              </w:rPr>
              <w:t>Registro actual/ Registros totales</w:t>
            </w:r>
          </w:p>
        </w:tc>
      </w:tr>
    </w:tbl>
    <w:p>
      <w:pPr>
        <w:rPr>
          <w:rFonts w:hint="default" w:asciiTheme="minorAscii" w:hAnsiTheme="minorAscii"/>
          <w:highlight w:val="none"/>
        </w:rPr>
      </w:pPr>
    </w:p>
    <w:p>
      <w:pPr>
        <w:pStyle w:val="2"/>
        <w:spacing w:beforeLines="0" w:after="120"/>
        <w:ind w:left="360" w:hanging="360"/>
        <w:jc w:val="left"/>
        <w:rPr>
          <w:rFonts w:hint="default" w:cs="Times New Roman" w:asciiTheme="minorAscii" w:hAnsiTheme="minorAscii"/>
          <w:highlight w:val="none"/>
        </w:rPr>
      </w:pPr>
      <w:bookmarkStart w:id="1204" w:name="_Toc10421"/>
      <w:bookmarkStart w:id="1205" w:name="_Toc17427"/>
      <w:bookmarkStart w:id="1206" w:name="_Toc16907"/>
      <w:bookmarkStart w:id="1207" w:name="_Toc27404"/>
      <w:bookmarkStart w:id="1208" w:name="_Toc4527"/>
      <w:bookmarkStart w:id="1209" w:name="_Toc21344"/>
      <w:bookmarkStart w:id="1210" w:name="_Toc13394"/>
      <w:bookmarkStart w:id="1211" w:name="_Toc9112"/>
      <w:bookmarkStart w:id="1212" w:name="_Toc24545"/>
      <w:bookmarkStart w:id="1213" w:name="_Toc31787"/>
      <w:bookmarkStart w:id="1214" w:name="_Toc28927"/>
      <w:bookmarkStart w:id="1215" w:name="_Toc30456"/>
      <w:bookmarkStart w:id="1216" w:name="_Toc3773"/>
      <w:bookmarkStart w:id="1217" w:name="_Toc12821"/>
      <w:bookmarkStart w:id="1218" w:name="_Toc30308"/>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highlight w:val="none"/>
        </w:rPr>
        <w:t>Uso del monitor</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pStyle w:val="3"/>
        <w:spacing w:after="80"/>
        <w:ind w:left="360" w:hanging="360"/>
        <w:jc w:val="left"/>
        <w:rPr>
          <w:rFonts w:hint="default" w:cs="Times New Roman" w:asciiTheme="minorAscii" w:hAnsiTheme="minorAscii"/>
          <w:highlight w:val="none"/>
        </w:rPr>
      </w:pPr>
      <w:bookmarkStart w:id="1219" w:name="_Toc3825"/>
      <w:bookmarkStart w:id="1220" w:name="_Toc8346"/>
      <w:bookmarkStart w:id="1221" w:name="_Toc7763"/>
      <w:bookmarkStart w:id="1222" w:name="_Toc26629"/>
      <w:bookmarkStart w:id="1223" w:name="_Toc22827"/>
      <w:bookmarkStart w:id="1224" w:name="_Toc14492"/>
      <w:bookmarkStart w:id="1225" w:name="_Toc22501"/>
      <w:bookmarkStart w:id="1226" w:name="_Toc11039"/>
      <w:bookmarkStart w:id="1227" w:name="_Toc18197"/>
      <w:bookmarkStart w:id="1228" w:name="_Toc17280"/>
      <w:bookmarkStart w:id="1229" w:name="_Toc11580"/>
      <w:bookmarkStart w:id="1230" w:name="_Toc14012"/>
      <w:bookmarkStart w:id="1231" w:name="_Toc9567"/>
      <w:bookmarkStart w:id="1232" w:name="_Toc19199"/>
      <w:bookmarkStart w:id="1233" w:name="_Toc29540"/>
      <w:r>
        <w:rPr>
          <w:rFonts w:hint="default" w:cs="Times New Roman" w:asciiTheme="minorAscii" w:hAnsiTheme="minorAscii"/>
          <w:highlight w:val="none"/>
        </w:rPr>
        <w:t>3.1 Cargar la batería</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Utilice el cable USB para cargar el monitor. Conecte el cable USB a un cargador USB o a un ordenador. Necesita 2 horas para cargar completamente. Cuando la batería esté cargada completamente, el indicador se apagará.</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El monitor funciona con un consume de energía muy bajo y una carga completa suele durar meses. Un símbolo de batería, que indica el estado de la misma, aparece en la pantalla.</w:t>
      </w:r>
    </w:p>
    <w:p>
      <w:pPr>
        <w:widowControl/>
        <w:spacing w:before="120" w:beforeLines="50" w:line="240" w:lineRule="auto"/>
        <w:jc w:val="left"/>
        <w:rPr>
          <w:rFonts w:hint="default" w:cs="Times New Roman" w:asciiTheme="minorAscii" w:hAnsiTheme="minorAscii"/>
          <w:sz w:val="16"/>
          <w:highlight w:val="none"/>
        </w:rPr>
      </w:pPr>
      <w:r>
        <w:rPr>
          <w:rFonts w:hint="default" w:cs="Times New Roman" w:asciiTheme="minorAscii" w:hAnsiTheme="minorAscii"/>
          <w:b/>
          <w:iCs/>
          <w:highlight w:val="none"/>
        </w:rPr>
        <w:t xml:space="preserve">Nota: </w:t>
      </w:r>
      <w:r>
        <w:rPr>
          <w:rFonts w:hint="default" w:cs="Times New Roman" w:asciiTheme="minorAscii" w:hAnsiTheme="minorAscii"/>
          <w:iCs/>
          <w:highlight w:val="none"/>
        </w:rPr>
        <w:t>No se puede utilizar el dispositivo mientras se está cargando.</w:t>
      </w:r>
    </w:p>
    <w:p>
      <w:pPr>
        <w:pStyle w:val="3"/>
        <w:spacing w:after="80"/>
        <w:ind w:left="360" w:hanging="360"/>
        <w:jc w:val="left"/>
        <w:rPr>
          <w:rFonts w:hint="default" w:cs="Times New Roman" w:asciiTheme="minorAscii" w:hAnsiTheme="minorAscii"/>
          <w:highlight w:val="none"/>
        </w:rPr>
      </w:pPr>
      <w:bookmarkStart w:id="1234" w:name="_Toc23961"/>
      <w:bookmarkStart w:id="1235" w:name="_Toc25534"/>
      <w:bookmarkStart w:id="1236" w:name="_Toc1599"/>
      <w:bookmarkStart w:id="1237" w:name="_Toc20258"/>
      <w:bookmarkStart w:id="1238" w:name="_Toc18113"/>
      <w:bookmarkStart w:id="1239" w:name="_Toc7625"/>
      <w:bookmarkStart w:id="1240" w:name="_Toc1994"/>
      <w:bookmarkStart w:id="1241" w:name="_Toc29371"/>
      <w:bookmarkStart w:id="1242" w:name="_Toc9839"/>
      <w:bookmarkStart w:id="1243" w:name="_Toc2837"/>
      <w:bookmarkStart w:id="1244" w:name="_Toc15461"/>
      <w:bookmarkStart w:id="1245" w:name="_Toc28814"/>
      <w:bookmarkStart w:id="1246" w:name="_Toc2565"/>
      <w:bookmarkStart w:id="1247" w:name="_Toc4653"/>
      <w:bookmarkStart w:id="1248" w:name="_Toc4936"/>
      <w:r>
        <w:rPr>
          <w:rFonts w:hint="default" w:cs="Times New Roman" w:asciiTheme="minorAscii" w:hAnsiTheme="minorAscii"/>
          <w:highlight w:val="none"/>
        </w:rPr>
        <w:t>3.2 Medición de la presión arterial</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3.2.1 Antes de realizar la medición</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Para garantizar mediciones correctas, siga las instrucciones: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Descanse por al menos 5 minutos antes de realizar las mediciones.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estrés eleva la presión arterial. Evite realizar mediciones cuando esté estresado.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Quite cualquier prenda ajustada del brazo.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Una sola medición no proporciona un indicador preciso de su presión arterial. Necesita realizar las mediciones y registre varios resultados durante un periodo de tiempo.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Intente medir su presión arterial al mismo momento cada día para mantener la consistencia.</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3.2.2 Colocar el brazalete en el brazo</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1.</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Coloque el brazalete alrededor del brazo superior, a 1 o 2 cm del codo, tal como se muestra en la imagen.</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2.</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Coloque el brazalete directamente sobre la piel, ya que la tela puede causar un puso débil y resultar en errores de medición.</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color w:val="000000" w:themeColor="text1"/>
          <w:highlight w:val="none"/>
          <w14:textFill>
            <w14:solidFill>
              <w14:schemeClr w14:val="tx1"/>
            </w14:solidFill>
          </w14:textFill>
        </w:rPr>
        <w:t>La constricción del brazo superior que se produce al recoger la manga de la prenda</w:t>
      </w:r>
      <w:r>
        <w:rPr>
          <w:rFonts w:hint="default" w:cs="Times New Roman" w:asciiTheme="minorAscii" w:hAnsiTheme="minorAscii"/>
          <w:highlight w:val="none"/>
        </w:rPr>
        <w:t xml:space="preserve"> puede ocasionar errores en las mediciones.</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Verifique que la marca de posición arterial esté alineada con la arteria.</w:t>
      </w:r>
    </w:p>
    <w:p>
      <w:pPr>
        <w:widowControl/>
        <w:spacing w:line="240" w:lineRule="auto"/>
        <w:jc w:val="left"/>
        <w:rPr>
          <w:rFonts w:hint="default" w:cs="Times New Roman" w:asciiTheme="minorAscii" w:hAnsiTheme="minorAscii"/>
          <w:sz w:val="16"/>
          <w:highlight w:val="none"/>
        </w:rPr>
      </w:pPr>
    </w:p>
    <w:p>
      <w:pPr>
        <w:widowControl/>
        <w:spacing w:line="240" w:lineRule="auto"/>
        <w:jc w:val="center"/>
        <w:rPr>
          <w:rFonts w:hint="default" w:cs="Times New Roman" w:asciiTheme="minorAscii" w:hAnsiTheme="minorAscii"/>
          <w:sz w:val="16"/>
          <w:highlight w:val="none"/>
        </w:rPr>
      </w:pPr>
      <w:r>
        <w:rPr>
          <w:rFonts w:hint="default" w:asciiTheme="minorAscii" w:hAnsiTheme="minorAscii" w:cstheme="minorHAnsi"/>
          <w:sz w:val="16"/>
          <w:highlight w:val="none"/>
        </w:rPr>
        <w:drawing>
          <wp:inline distT="0" distB="0" distL="0" distR="0">
            <wp:extent cx="2087880" cy="791845"/>
            <wp:effectExtent l="0" t="0" r="0" b="8255"/>
            <wp:docPr id="37" name="图形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形 37"/>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b="17854"/>
                    <a:stretch>
                      <a:fillRect/>
                    </a:stretch>
                  </pic:blipFill>
                  <pic:spPr>
                    <a:xfrm>
                      <a:off x="0" y="0"/>
                      <a:ext cx="2088000" cy="792101"/>
                    </a:xfrm>
                    <a:prstGeom prst="rect">
                      <a:avLst/>
                    </a:prstGeom>
                  </pic:spPr>
                </pic:pic>
              </a:graphicData>
            </a:graphic>
          </wp:inline>
        </w:drawing>
      </w:r>
    </w:p>
    <w:p>
      <w:pPr>
        <w:widowControl/>
        <w:spacing w:line="240" w:lineRule="auto"/>
        <w:ind w:left="840" w:firstLine="420"/>
        <w:jc w:val="left"/>
        <w:rPr>
          <w:rFonts w:hint="default" w:cs="Times New Roman" w:asciiTheme="minorAscii" w:hAnsiTheme="minorAscii"/>
          <w:sz w:val="16"/>
          <w:highlight w:val="none"/>
        </w:rPr>
      </w:pPr>
      <w:r>
        <w:rPr>
          <w:rFonts w:hint="default" w:cs="Times New Roman" w:asciiTheme="minorAscii" w:hAnsiTheme="minorAscii"/>
          <w:sz w:val="16"/>
          <w:highlight w:val="none"/>
        </w:rPr>
        <w:t>Área arterial</w:t>
      </w:r>
    </w:p>
    <w:p>
      <w:pPr>
        <w:widowControl/>
        <w:spacing w:line="240" w:lineRule="auto"/>
        <w:ind w:left="840" w:firstLine="420"/>
        <w:jc w:val="left"/>
        <w:rPr>
          <w:rFonts w:hint="default" w:cs="Times New Roman" w:asciiTheme="minorAscii" w:hAnsiTheme="minorAscii"/>
          <w:sz w:val="16"/>
          <w:highlight w:val="none"/>
        </w:rPr>
      </w:pP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Nota: mantenga la posición de uso alineada con el dedo medio.</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3.2.3 Sentarse correctamente</w:t>
      </w: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Para realizar mediciones debe estar relajado y cómodamente sentado. Siéntese en una silla con las piernas sin cruzar y los pies rectos sobre el suelo. Coloque el brazo sobre la mesa para que el brazalete quede al nivel del corazón.</w:t>
      </w:r>
    </w:p>
    <w:p>
      <w:pPr>
        <w:spacing w:line="240" w:lineRule="auto"/>
        <w:jc w:val="center"/>
        <w:rPr>
          <w:rFonts w:hint="default" w:cs="Times New Roman" w:asciiTheme="minorAscii" w:hAnsiTheme="minorAscii"/>
          <w:highlight w:val="none"/>
        </w:rPr>
      </w:pPr>
      <w:r>
        <w:rPr>
          <w:rFonts w:hint="default" w:asciiTheme="minorAscii" w:hAnsiTheme="minorAscii"/>
          <w:highlight w:val="none"/>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ragraph">
                  <wp:posOffset>144780</wp:posOffset>
                </wp:positionV>
                <wp:extent cx="1823720" cy="822325"/>
                <wp:effectExtent l="0" t="0" r="5080" b="0"/>
                <wp:wrapTopAndBottom/>
                <wp:docPr id="74" name="组合 74"/>
                <wp:cNvGraphicFramePr/>
                <a:graphic xmlns:a="http://schemas.openxmlformats.org/drawingml/2006/main">
                  <a:graphicData uri="http://schemas.microsoft.com/office/word/2010/wordprocessingGroup">
                    <wpg:wgp>
                      <wpg:cNvGrpSpPr/>
                      <wpg:grpSpPr>
                        <a:xfrm>
                          <a:off x="0" y="0"/>
                          <a:ext cx="1823720" cy="822325"/>
                          <a:chOff x="0" y="0"/>
                          <a:chExt cx="1823720" cy="822325"/>
                        </a:xfrm>
                      </wpg:grpSpPr>
                      <pic:pic xmlns:pic="http://schemas.openxmlformats.org/drawingml/2006/picture">
                        <pic:nvPicPr>
                          <pic:cNvPr id="75" name="图片 2"/>
                          <pic:cNvPicPr>
                            <a:picLocks noChangeAspect="1"/>
                          </pic:cNvPicPr>
                        </pic:nvPicPr>
                        <pic:blipFill>
                          <a:blip r:embed="rId42"/>
                          <a:srcRect r="64838"/>
                          <a:stretch>
                            <a:fillRect/>
                          </a:stretch>
                        </pic:blipFill>
                        <pic:spPr>
                          <a:xfrm>
                            <a:off x="0" y="0"/>
                            <a:ext cx="736600" cy="822325"/>
                          </a:xfrm>
                          <a:prstGeom prst="rect">
                            <a:avLst/>
                          </a:prstGeom>
                          <a:noFill/>
                          <a:ln>
                            <a:noFill/>
                          </a:ln>
                        </pic:spPr>
                      </pic:pic>
                      <pic:pic xmlns:pic="http://schemas.openxmlformats.org/drawingml/2006/picture">
                        <pic:nvPicPr>
                          <pic:cNvPr id="76" name="图形 7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754380" y="114300"/>
                            <a:ext cx="1069340" cy="683895"/>
                          </a:xfrm>
                          <a:prstGeom prst="rect">
                            <a:avLst/>
                          </a:prstGeom>
                        </pic:spPr>
                      </pic:pic>
                    </wpg:wgp>
                  </a:graphicData>
                </a:graphic>
              </wp:anchor>
            </w:drawing>
          </mc:Choice>
          <mc:Fallback>
            <w:pict>
              <v:group id="_x0000_s1026" o:spid="_x0000_s1026" o:spt="203" style="position:absolute;left:0pt;margin-top:11.4pt;height:64.75pt;width:143.6pt;mso-position-horizontal:center;mso-position-horizontal-relative:margin;mso-wrap-distance-bottom:0pt;mso-wrap-distance-top:0pt;z-index:251668480;mso-width-relative:page;mso-height-relative:page;" coordsize="1823720,822325" o:gfxdata="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">
                <o:lock v:ext="edit" aspectratio="f"/>
                <v:shape id="图片 2" o:spid="_x0000_s1026" o:spt="75" type="#_x0000_t75" style="position:absolute;left:0;top:0;height:822325;width:736600;" filled="f" o:preferrelative="t" stroked="f" coordsize="21600,21600" o:gfxdata="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0TS74A&#10;AADbAAAADwAAAAAAAAABACAAAAAiAAAAZHJzL2Rvd25yZXYueG1sUEsBAhQAFAAAAAgAh07iQDMv&#10;BZ47AAAAOQAAABAAAAAAAAAAAQAgAAAADQEAAGRycy9zaGFwZXhtbC54bWxQSwUGAAAAAAYABgBb&#10;AQAAtwMAAAAA&#10;">
                  <v:fill on="f" focussize="0,0"/>
                  <v:stroke on="f"/>
                  <v:imagedata r:id="rId42" cropright="42492f" o:title=""/>
                  <o:lock v:ext="edit" aspectratio="t"/>
                </v:shape>
                <v:shape id="图形 76" o:spid="_x0000_s1026" o:spt="75" type="#_x0000_t75" style="position:absolute;left:754380;top:114300;height:683895;width:1069340;" filled="f" o:preferrelative="t" stroked="f" coordsize="21600,21600" o:gfxdata="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iiTvQAA&#10;ANsAAAAPAAAAAAAAAAEAIAAAACIAAABkcnMvZG93bnJldi54bWxQSwECFAAUAAAACACHTuJAMy8F&#10;njsAAAA5AAAAEAAAAAAAAAABACAAAAAMAQAAZHJzL3NoYXBleG1sLnhtbFBLBQYAAAAABgAGAFsB&#10;AAC2AwAAAAA=&#10;">
                  <v:fill on="f" focussize="0,0"/>
                  <v:stroke on="f"/>
                  <v:imagedata r:id="rId61" o:title=""/>
                  <o:lock v:ext="edit" aspectratio="t"/>
                </v:shape>
                <w10:wrap type="topAndBottom"/>
              </v:group>
            </w:pict>
          </mc:Fallback>
        </mc:AlternateContent>
      </w: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3.2.4 Medir la Presión arterial</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1.</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Encienda el monitor de presión arterial.</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2.</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 xml:space="preserve">Presione el botón de Inicio/Parada para comenzar a medición de la presión arterial. </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3.</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El monitor desinflará automáticamente el brazalete mientras se realiza la medición. Una medición típica toma 30 segundos.</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4.</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Las lecturas se muestran al finalizar la medición.</w:t>
      </w:r>
    </w:p>
    <w:p>
      <w:pPr>
        <w:pStyle w:val="47"/>
        <w:spacing w:line="240" w:lineRule="auto"/>
        <w:ind w:left="0" w:firstLine="0"/>
        <w:rPr>
          <w:rFonts w:hint="default" w:cs="Times New Roman" w:asciiTheme="minorAscii" w:hAnsiTheme="minorAscii"/>
          <w:b w:val="0"/>
          <w:bCs w:val="0"/>
          <w:color w:val="auto"/>
          <w:kern w:val="2"/>
          <w:szCs w:val="22"/>
          <w:highlight w:val="none"/>
        </w:rPr>
      </w:pP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Puede presionar el botón de Inicio/Parada nuevamente para detener la medición de la presión arterial.</w:t>
      </w: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Nota: Mientras se realizan las mediciones, debe permanecer quieto sin apretar el brazalete.</w:t>
      </w:r>
    </w:p>
    <w:p>
      <w:pPr>
        <w:pStyle w:val="47"/>
        <w:spacing w:line="240" w:lineRule="auto"/>
        <w:rPr>
          <w:rFonts w:hint="default" w:cs="Times New Roman" w:asciiTheme="minorAscii" w:hAnsiTheme="minorAscii"/>
          <w:b w:val="0"/>
          <w:bCs w:val="0"/>
          <w:color w:val="auto"/>
          <w:kern w:val="2"/>
          <w:szCs w:val="22"/>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3.2.5 Luego de Realizar la Medición</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El monitor liberará automáticamente el gas del brazalete al finalizar la medición.</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Presione el botón para apagar luego de realizar la medición. Quite el brazalete.</w:t>
      </w:r>
    </w:p>
    <w:p>
      <w:pPr>
        <w:spacing w:before="12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Nota: </w:t>
      </w:r>
      <w:r>
        <w:rPr>
          <w:rFonts w:hint="default" w:cs="Times New Roman" w:asciiTheme="minorAscii" w:hAnsiTheme="minorAscii"/>
          <w:iCs/>
          <w:highlight w:val="none"/>
        </w:rPr>
        <w:t xml:space="preserve">El dispositivo posee una función de apagado automático que apaga el equipo a los 2 minutos de finalizar la medición. </w:t>
      </w:r>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1249" w:name="_Toc15687"/>
      <w:bookmarkStart w:id="1250" w:name="_Toc4136"/>
      <w:bookmarkStart w:id="1251" w:name="_Toc22488"/>
      <w:bookmarkStart w:id="1252" w:name="_Toc2784"/>
      <w:bookmarkStart w:id="1253" w:name="_Toc16877"/>
      <w:bookmarkStart w:id="1254" w:name="_Toc9007"/>
      <w:bookmarkStart w:id="1255" w:name="_Toc21697"/>
      <w:bookmarkStart w:id="1256" w:name="_Toc24704"/>
      <w:bookmarkStart w:id="1257" w:name="_Toc7368"/>
      <w:bookmarkStart w:id="1258" w:name="_Toc10278"/>
      <w:bookmarkStart w:id="1259" w:name="_Toc4075"/>
      <w:bookmarkStart w:id="1260" w:name="_Toc1382"/>
      <w:bookmarkStart w:id="1261" w:name="_Toc16822"/>
      <w:bookmarkStart w:id="1262" w:name="_Toc31794"/>
      <w:bookmarkStart w:id="1263" w:name="_Toc20940"/>
      <w:r>
        <w:rPr>
          <w:rFonts w:hint="default" w:cs="Times New Roman" w:asciiTheme="minorAscii" w:hAnsiTheme="minorAscii"/>
          <w:highlight w:val="none"/>
        </w:rPr>
        <w:t>3.3 Revisar Registros del Historial</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pPr>
        <w:spacing w:line="240" w:lineRule="auto"/>
        <w:jc w:val="left"/>
        <w:rPr>
          <w:rFonts w:hint="default" w:cs="Times New Roman" w:asciiTheme="minorAscii" w:hAnsiTheme="minorAscii"/>
          <w:color w:val="000000" w:themeColor="text1"/>
          <w:sz w:val="21"/>
          <w:szCs w:val="20"/>
          <w:highlight w:val="none"/>
          <w14:textFill>
            <w14:solidFill>
              <w14:schemeClr w14:val="tx1"/>
            </w14:solidFill>
          </w14:textFill>
        </w:rPr>
      </w:pPr>
      <w:r>
        <w:rPr>
          <w:rFonts w:hint="default" w:cs="Times New Roman" w:asciiTheme="minorAscii" w:hAnsiTheme="minorAscii"/>
          <w:color w:val="000000" w:themeColor="text1"/>
          <w:sz w:val="21"/>
          <w:szCs w:val="20"/>
          <w:highlight w:val="none"/>
          <w14:textFill>
            <w14:solidFill>
              <w14:schemeClr w14:val="tx1"/>
            </w14:solidFill>
          </w14:textFill>
        </w:rPr>
        <w:t>Puede revisar los resultados del historial en la pantalla Historial. Botón de función de presión para ingresar a la pantalla Historial. Los resultados de la última medición se mostrarán de forma predeterminada.</w:t>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p>
    <w:p>
      <w:pPr>
        <w:spacing w:line="240" w:lineRule="auto"/>
        <w:jc w:val="center"/>
        <w:rPr>
          <w:rFonts w:hint="default" w:cs="Times New Roman" w:asciiTheme="minorAscii" w:hAnsiTheme="minorAscii"/>
          <w:color w:val="000000" w:themeColor="text1"/>
          <w:szCs w:val="20"/>
          <w:highlight w:val="none"/>
          <w14:textFill>
            <w14:solidFill>
              <w14:schemeClr w14:val="tx1"/>
            </w14:solidFill>
          </w14:textFill>
        </w:rPr>
      </w:pPr>
      <w:r>
        <w:rPr>
          <w:rFonts w:hint="default" w:asciiTheme="minorAscii" w:hAnsiTheme="minorAscii"/>
          <w:highlight w:val="none"/>
        </w:rPr>
        <w:drawing>
          <wp:inline distT="0" distB="0" distL="114300" distR="114300">
            <wp:extent cx="1037590" cy="554990"/>
            <wp:effectExtent l="0" t="0" r="13970" b="8890"/>
            <wp:docPr id="1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
                    <pic:cNvPicPr>
                      <a:picLocks noChangeAspect="1"/>
                    </pic:cNvPicPr>
                  </pic:nvPicPr>
                  <pic:blipFill>
                    <a:blip r:embed="rId46"/>
                    <a:stretch>
                      <a:fillRect/>
                    </a:stretch>
                  </pic:blipFill>
                  <pic:spPr>
                    <a:xfrm>
                      <a:off x="0" y="0"/>
                      <a:ext cx="1037590" cy="554990"/>
                    </a:xfrm>
                    <a:prstGeom prst="rect">
                      <a:avLst/>
                    </a:prstGeom>
                    <a:noFill/>
                    <a:ln>
                      <a:noFill/>
                    </a:ln>
                  </pic:spPr>
                </pic:pic>
              </a:graphicData>
            </a:graphic>
          </wp:inline>
        </w:drawing>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Para ver los demás registros, presione el botón </w:t>
      </w:r>
      <w:r>
        <w:rPr>
          <w:rFonts w:hint="default" w:cs="Times New Roman" w:asciiTheme="minorAscii" w:hAnsiTheme="minorAscii"/>
          <w:b/>
          <w:bCs/>
          <w:color w:val="000000" w:themeColor="text1"/>
          <w:szCs w:val="20"/>
          <w:highlight w:val="none"/>
          <w14:textFill>
            <w14:solidFill>
              <w14:schemeClr w14:val="tx1"/>
            </w14:solidFill>
          </w14:textFill>
        </w:rPr>
        <w:t>SIGUIENTE</w:t>
      </w:r>
      <w:r>
        <w:rPr>
          <w:rFonts w:hint="default" w:cs="Times New Roman" w:asciiTheme="minorAscii" w:hAnsiTheme="minorAscii"/>
          <w:color w:val="000000" w:themeColor="text1"/>
          <w:szCs w:val="20"/>
          <w:highlight w:val="none"/>
          <w14:textFill>
            <w14:solidFill>
              <w14:schemeClr w14:val="tx1"/>
            </w14:solidFill>
          </w14:textFill>
        </w:rPr>
        <w:t>.</w:t>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Para salir de la pantalla del historial, presione el botón de </w:t>
      </w:r>
      <w:r>
        <w:rPr>
          <w:rFonts w:hint="default" w:cs="Times New Roman" w:asciiTheme="minorAscii" w:hAnsiTheme="minorAscii"/>
          <w:b/>
          <w:bCs/>
          <w:color w:val="000000" w:themeColor="text1"/>
          <w:szCs w:val="20"/>
          <w:highlight w:val="none"/>
          <w14:textFill>
            <w14:solidFill>
              <w14:schemeClr w14:val="tx1"/>
            </w14:solidFill>
          </w14:textFill>
        </w:rPr>
        <w:t xml:space="preserve">INICIO </w:t>
      </w:r>
      <w:r>
        <w:rPr>
          <w:rFonts w:hint="default" w:cs="Times New Roman" w:asciiTheme="minorAscii" w:hAnsiTheme="minorAscii"/>
          <w:color w:val="000000" w:themeColor="text1"/>
          <w:szCs w:val="20"/>
          <w:highlight w:val="none"/>
          <w14:textFill>
            <w14:solidFill>
              <w14:schemeClr w14:val="tx1"/>
            </w14:solidFill>
          </w14:textFill>
        </w:rPr>
        <w:t>.</w:t>
      </w:r>
    </w:p>
    <w:p>
      <w:pPr>
        <w:pStyle w:val="22"/>
        <w:keepNext w:val="0"/>
        <w:keepLines w:val="0"/>
        <w:pageBreakBefore w:val="0"/>
        <w:widowControl/>
        <w:kinsoku/>
        <w:wordWrap/>
        <w:overflowPunct/>
        <w:topLinePunct w:val="0"/>
        <w:autoSpaceDE/>
        <w:autoSpaceDN/>
        <w:bidi w:val="0"/>
        <w:adjustRightInd w:val="0"/>
        <w:snapToGrid w:val="0"/>
        <w:textAlignment w:val="auto"/>
        <w:rPr>
          <w:rFonts w:hint="default"/>
          <w:highlight w:val="none"/>
        </w:rPr>
      </w:pP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ind w:left="363" w:leftChars="0" w:hanging="363" w:firstLineChars="0"/>
        <w:jc w:val="left"/>
        <w:textAlignment w:val="auto"/>
        <w:rPr>
          <w:rFonts w:hint="default" w:cs="Times New Roman" w:asciiTheme="minorAscii" w:hAnsiTheme="minorAscii"/>
          <w:highlight w:val="none"/>
        </w:rPr>
      </w:pPr>
      <w:bookmarkStart w:id="1264" w:name="_Toc21729"/>
      <w:bookmarkStart w:id="1265" w:name="_Toc903"/>
      <w:bookmarkStart w:id="1266" w:name="_Toc29982"/>
      <w:bookmarkStart w:id="1267" w:name="_Toc10984"/>
      <w:bookmarkStart w:id="1268" w:name="_Toc17603"/>
      <w:bookmarkStart w:id="1269" w:name="_Toc7679"/>
      <w:bookmarkStart w:id="1270" w:name="_Toc3735"/>
      <w:bookmarkStart w:id="1271" w:name="_Toc31437"/>
      <w:bookmarkStart w:id="1272" w:name="_Toc28599"/>
      <w:bookmarkStart w:id="1273" w:name="_Toc28189"/>
      <w:bookmarkStart w:id="1274" w:name="_Toc12512"/>
      <w:bookmarkStart w:id="1275" w:name="_Toc13924"/>
      <w:bookmarkStart w:id="1276" w:name="_Toc25453"/>
      <w:bookmarkStart w:id="1277" w:name="_Toc14326"/>
      <w:bookmarkStart w:id="1278" w:name="_Toc30128"/>
      <w:r>
        <w:rPr>
          <w:rFonts w:hint="eastAsia" w:cs="Times New Roman" w:asciiTheme="minorAscii" w:hAnsiTheme="minorAscii"/>
          <w:b/>
          <w:bCs/>
          <w:kern w:val="44"/>
          <w:sz w:val="28"/>
          <w:szCs w:val="44"/>
          <w:highlight w:val="none"/>
          <w:lang w:val="en-US" w:eastAsia="zh-CN" w:bidi="ar-SA"/>
        </w:rPr>
        <w:t>4</w:t>
      </w:r>
      <w:r>
        <w:rPr>
          <w:rFonts w:hint="default" w:cs="Times New Roman" w:asciiTheme="minorAscii" w:hAnsiTheme="minorAscii" w:eastAsiaTheme="minorEastAsia"/>
          <w:b/>
          <w:bCs/>
          <w:kern w:val="44"/>
          <w:sz w:val="28"/>
          <w:szCs w:val="44"/>
          <w:highlight w:val="none"/>
          <w:lang w:val="en-US" w:eastAsia="zh-CN" w:bidi="ar-SA"/>
        </w:rPr>
        <w:t>.</w:t>
      </w:r>
      <w:r>
        <w:rPr>
          <w:rFonts w:hint="default" w:cs="Times New Roman" w:asciiTheme="minorAscii" w:hAnsiTheme="minorAscii"/>
          <w:highlight w:val="none"/>
        </w:rPr>
        <w:t>Resolución de Problemas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pPr>
        <w:rPr>
          <w:rFonts w:hint="default"/>
          <w:highlight w:val="none"/>
        </w:rPr>
      </w:pPr>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673"/>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 w:val="18"/>
                <w:szCs w:val="18"/>
                <w:highlight w:val="none"/>
              </w:rPr>
            </w:pPr>
            <w:r>
              <w:rPr>
                <w:rFonts w:hint="default" w:cs="Times New Roman" w:asciiTheme="minorAscii" w:hAnsiTheme="minorAscii"/>
                <w:b/>
                <w:bCs/>
                <w:sz w:val="18"/>
                <w:szCs w:val="18"/>
                <w:highlight w:val="none"/>
              </w:rPr>
              <w:t>Problema</w:t>
            </w:r>
          </w:p>
        </w:tc>
        <w:tc>
          <w:tcPr>
            <w:tcW w:w="1673"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 w:val="18"/>
                <w:szCs w:val="18"/>
                <w:highlight w:val="none"/>
              </w:rPr>
            </w:pPr>
            <w:r>
              <w:rPr>
                <w:rFonts w:hint="default" w:cs="Times New Roman" w:asciiTheme="minorAscii" w:hAnsiTheme="minorAscii"/>
                <w:b/>
                <w:bCs/>
                <w:sz w:val="18"/>
                <w:szCs w:val="18"/>
                <w:highlight w:val="none"/>
              </w:rPr>
              <w:t>Causa Probable</w:t>
            </w:r>
          </w:p>
        </w:tc>
        <w:tc>
          <w:tcPr>
            <w:tcW w:w="1555" w:type="dxa"/>
            <w:shd w:val="clear" w:color="auto" w:fill="D7D7D7" w:themeFill="background1" w:themeFillShade="D8"/>
          </w:tcPr>
          <w:p>
            <w:pPr>
              <w:spacing w:before="48" w:beforeLines="20" w:after="48" w:afterLines="20" w:line="240" w:lineRule="auto"/>
              <w:jc w:val="left"/>
              <w:rPr>
                <w:rFonts w:hint="default" w:cs="Times New Roman" w:asciiTheme="minorAscii" w:hAnsiTheme="minorAscii"/>
                <w:b/>
                <w:bCs/>
                <w:sz w:val="18"/>
                <w:szCs w:val="18"/>
                <w:highlight w:val="none"/>
              </w:rPr>
            </w:pPr>
            <w:r>
              <w:rPr>
                <w:rFonts w:hint="default" w:cs="Times New Roman" w:asciiTheme="minorAscii" w:hAnsiTheme="minorAscii"/>
                <w:b/>
                <w:bCs/>
                <w:sz w:val="18"/>
                <w:szCs w:val="18"/>
                <w:highlight w:val="none"/>
              </w:rPr>
              <w:t>Solución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hay energía.</w:t>
            </w:r>
          </w:p>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aparece ninguna pantalla en el dispositivo.</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batería está agotada.</w:t>
            </w:r>
          </w:p>
        </w:tc>
        <w:tc>
          <w:tcPr>
            <w:tcW w:w="1555"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Recargue la batería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Las lecturas de la presión arterial aparecen demasiado altas o demasiado bajas.</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presión arterial varía constantemente. Muchos factores tales como el estrés, el momento del día y cómo se coloca el brazalete en el brazo, pueden afectar la presión arterial.</w:t>
            </w:r>
          </w:p>
        </w:tc>
        <w:tc>
          <w:tcPr>
            <w:tcW w:w="1555"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Sosténgala firmemente durante un momento e inténtelo nuevamente.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Error 1</w:t>
            </w:r>
          </w:p>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Ajuste más el brazalete del brazo.</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brazalete está demasiado flojo.</w:t>
            </w:r>
          </w:p>
        </w:tc>
        <w:tc>
          <w:tcPr>
            <w:tcW w:w="1555"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Ajuste el brazalete e inténtelo nuevamente.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Error 2</w:t>
            </w:r>
          </w:p>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lo quite ni hable, permanezca quieto.</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Moverse o hablar mientras se realizan las mediciones y la presión del brazalete pueden alterar los resultados.</w:t>
            </w:r>
          </w:p>
        </w:tc>
        <w:tc>
          <w:tcPr>
            <w:tcW w:w="1555"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Permanezca quieto y no hable al momento de realizar las mediciones.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Error 3</w:t>
            </w:r>
          </w:p>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Quite cualquier prenda que pueda interferir con el brazalete.</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 señal es muy baja mientras se mide la presión arterial.</w:t>
            </w:r>
          </w:p>
        </w:tc>
        <w:tc>
          <w:tcPr>
            <w:tcW w:w="1555"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Tome la presión arterial de un brazo sin prendas.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Error x (x&gt;4)</w:t>
            </w:r>
          </w:p>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Comuníquese con el servicio al cliente.</w:t>
            </w:r>
          </w:p>
        </w:tc>
        <w:tc>
          <w:tcPr>
            <w:tcW w:w="1673" w:type="dxa"/>
          </w:tcPr>
          <w:p>
            <w:pPr>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dispositivo no funciona correctamente.</w:t>
            </w:r>
          </w:p>
        </w:tc>
        <w:tc>
          <w:tcPr>
            <w:tcW w:w="1555" w:type="dxa"/>
          </w:tcPr>
          <w:p>
            <w:pPr>
              <w:widowControl/>
              <w:spacing w:before="48" w:beforeLines="20" w:after="48" w:afterLines="20"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Comuníquese con el servicio al cliente.</w:t>
            </w:r>
          </w:p>
        </w:tc>
      </w:tr>
    </w:tbl>
    <w:p>
      <w:pPr>
        <w:pStyle w:val="2"/>
        <w:spacing w:before="120"/>
        <w:ind w:left="360" w:hanging="360"/>
        <w:jc w:val="left"/>
        <w:rPr>
          <w:rFonts w:hint="default" w:cs="Times New Roman" w:asciiTheme="minorAscii" w:hAnsiTheme="minorAscii"/>
          <w:sz w:val="8"/>
          <w:szCs w:val="15"/>
          <w:highlight w:val="none"/>
        </w:rPr>
      </w:pPr>
      <w:bookmarkStart w:id="1279" w:name="_Toc1672"/>
      <w:bookmarkStart w:id="1280" w:name="_Toc32234"/>
      <w:bookmarkStart w:id="1281" w:name="_Toc839"/>
      <w:bookmarkStart w:id="1282" w:name="_Toc30623"/>
      <w:bookmarkStart w:id="1283" w:name="_Toc16662"/>
      <w:bookmarkStart w:id="1284" w:name="_Toc18064"/>
      <w:bookmarkStart w:id="1285" w:name="_Toc9251"/>
      <w:bookmarkStart w:id="1286" w:name="_Toc2584"/>
      <w:bookmarkStart w:id="1287" w:name="_Toc27343"/>
      <w:bookmarkStart w:id="1288" w:name="_Toc1160"/>
      <w:bookmarkStart w:id="1289" w:name="_Toc7185"/>
      <w:bookmarkStart w:id="1290" w:name="_Toc22776"/>
      <w:bookmarkStart w:id="1291" w:name="_Toc17786"/>
      <w:bookmarkStart w:id="1292" w:name="_Toc26144"/>
      <w:bookmarkStart w:id="1293" w:name="_Toc6425"/>
    </w:p>
    <w:p>
      <w:pPr>
        <w:pStyle w:val="2"/>
        <w:spacing w:before="120"/>
        <w:ind w:left="360" w:hanging="360"/>
        <w:jc w:val="left"/>
        <w:rPr>
          <w:rFonts w:hint="default" w:cs="Times New Roman" w:asciiTheme="minorAscii" w:hAnsiTheme="minorAscii"/>
          <w:highlight w:val="none"/>
        </w:rPr>
      </w:pPr>
      <w:r>
        <w:rPr>
          <w:rFonts w:hint="default" w:cs="Times New Roman" w:asciiTheme="minorAscii" w:hAnsiTheme="minorAscii"/>
          <w:highlight w:val="none"/>
        </w:rPr>
        <w:t>5.</w:t>
      </w:r>
      <w:r>
        <w:rPr>
          <w:rFonts w:hint="default" w:cs="Times New Roman" w:asciiTheme="minorAscii" w:hAnsiTheme="minorAscii"/>
          <w:highlight w:val="none"/>
        </w:rPr>
        <w:tab/>
      </w:r>
      <w:r>
        <w:rPr>
          <w:rFonts w:hint="default" w:ascii="Calibri" w:hAnsi="Calibri" w:cs="Calibri"/>
          <w:highlight w:val="none"/>
        </w:rPr>
        <w:t>Mantenimiento</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3"/>
        <w:spacing w:after="80"/>
        <w:ind w:left="360" w:hanging="360"/>
        <w:jc w:val="left"/>
        <w:rPr>
          <w:rFonts w:hint="default" w:cs="Times New Roman" w:asciiTheme="minorAscii" w:hAnsiTheme="minorAscii"/>
          <w:highlight w:val="none"/>
        </w:rPr>
      </w:pPr>
      <w:bookmarkStart w:id="1294" w:name="_Toc10764"/>
      <w:bookmarkStart w:id="1295" w:name="_Toc19604"/>
      <w:bookmarkStart w:id="1296" w:name="_Toc29811"/>
      <w:bookmarkStart w:id="1297" w:name="_Toc30733"/>
      <w:bookmarkStart w:id="1298" w:name="_Toc20099"/>
      <w:bookmarkStart w:id="1299" w:name="_Toc13917"/>
      <w:bookmarkStart w:id="1300" w:name="_Toc15557"/>
      <w:bookmarkStart w:id="1301" w:name="_Toc9933"/>
      <w:bookmarkStart w:id="1302" w:name="_Toc15030"/>
      <w:bookmarkStart w:id="1303" w:name="_Toc31601"/>
      <w:bookmarkStart w:id="1304" w:name="_Toc25418"/>
      <w:bookmarkStart w:id="1305" w:name="_Toc20963"/>
      <w:bookmarkStart w:id="1306" w:name="_Toc11169"/>
      <w:bookmarkStart w:id="1307" w:name="_Toc22824"/>
      <w:bookmarkStart w:id="1308" w:name="_Toc380"/>
      <w:r>
        <w:rPr>
          <w:rFonts w:hint="default" w:cs="Times New Roman" w:asciiTheme="minorAscii" w:hAnsiTheme="minorAscii"/>
          <w:highlight w:val="none"/>
        </w:rPr>
        <w:t>5.1 Mantenimiento</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Para proteger su monitor de daños, guarde el monitor y sus componentes en un lugar limpio y seguro.</w:t>
      </w:r>
    </w:p>
    <w:p>
      <w:pPr>
        <w:pStyle w:val="47"/>
        <w:spacing w:line="240" w:lineRule="auto"/>
        <w:ind w:left="0" w:firstLine="0"/>
        <w:rPr>
          <w:rFonts w:hint="default" w:eastAsia="微软雅黑" w:cs="Times New Roman" w:asciiTheme="minorAscii" w:hAnsiTheme="minorAscii"/>
          <w:b w:val="0"/>
          <w:bCs w:val="0"/>
          <w:color w:val="000000" w:themeColor="text1"/>
          <w:kern w:val="2"/>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Precaución</w:t>
      </w:r>
      <w:r>
        <w:rPr>
          <w:rFonts w:hint="default" w:cs="Times New Roman" w:asciiTheme="minorAscii" w:hAnsiTheme="minorAscii"/>
          <w:b w:val="0"/>
          <w:bCs w:val="0"/>
          <w:color w:val="000000" w:themeColor="text1"/>
          <w:sz w:val="18"/>
          <w:szCs w:val="18"/>
          <w:highlight w:val="none"/>
          <w14:textFill>
            <w14:solidFill>
              <w14:schemeClr w14:val="tx1"/>
            </w14:solidFill>
          </w14:textFill>
        </w:rPr>
        <w:t>: No desarme o intente reparar este monitor ni ninguno de sus componentes. Esto puede causar lecturas de presión arterial inexactas.</w:t>
      </w:r>
    </w:p>
    <w:p>
      <w:pPr>
        <w:pStyle w:val="47"/>
        <w:spacing w:line="240" w:lineRule="auto"/>
        <w:rPr>
          <w:rFonts w:hint="default" w:eastAsia="微软雅黑" w:cs="Times New Roman" w:asciiTheme="minorAscii" w:hAnsiTheme="minorAscii"/>
          <w:b w:val="0"/>
          <w:bCs w:val="0"/>
          <w:color w:val="000000" w:themeColor="text1"/>
          <w:kern w:val="2"/>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1309" w:name="_Toc13856"/>
      <w:bookmarkStart w:id="1310" w:name="_Toc8651"/>
      <w:bookmarkStart w:id="1311" w:name="_Toc7139"/>
      <w:bookmarkStart w:id="1312" w:name="_Toc3548"/>
      <w:bookmarkStart w:id="1313" w:name="_Toc14937"/>
      <w:bookmarkStart w:id="1314" w:name="_Toc13906"/>
      <w:bookmarkStart w:id="1315" w:name="_Toc26403"/>
      <w:bookmarkStart w:id="1316" w:name="_Toc26464"/>
      <w:bookmarkStart w:id="1317" w:name="_Toc21384"/>
      <w:bookmarkStart w:id="1318" w:name="_Toc4505"/>
      <w:bookmarkStart w:id="1319" w:name="_Toc22500"/>
      <w:bookmarkStart w:id="1320" w:name="_Toc1056"/>
      <w:bookmarkStart w:id="1321" w:name="_Toc654"/>
      <w:bookmarkStart w:id="1322" w:name="_Toc6670"/>
      <w:bookmarkStart w:id="1323" w:name="_Toc3943"/>
      <w:r>
        <w:rPr>
          <w:rFonts w:hint="default" w:cs="Times New Roman" w:asciiTheme="minorAscii" w:hAnsiTheme="minorAscii"/>
          <w:highlight w:val="none"/>
        </w:rPr>
        <w:t>5.2 Limpieza</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ningún limpiador abrasivo o volátil.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Utilice un paño seco o un paño suave humedecido con detergente neutro para limpiar el monitor y el brazalete y luego séquelos con un paño seco.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utilice gasolina, disolventes o algún solvente similar para limpiar el monitor y el brazalete o cualquier otro componente.</w:t>
      </w:r>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1324" w:name="_Toc529"/>
      <w:bookmarkStart w:id="1325" w:name="_Toc7574"/>
      <w:bookmarkStart w:id="1326" w:name="_Toc12461"/>
      <w:bookmarkStart w:id="1327" w:name="_Toc7261"/>
      <w:bookmarkStart w:id="1328" w:name="_Toc1060"/>
      <w:bookmarkStart w:id="1329" w:name="_Toc14700"/>
      <w:bookmarkStart w:id="1330" w:name="_Toc32100"/>
      <w:bookmarkStart w:id="1331" w:name="_Toc13400"/>
      <w:bookmarkStart w:id="1332" w:name="_Toc30410"/>
      <w:bookmarkStart w:id="1333" w:name="_Toc17434"/>
      <w:bookmarkStart w:id="1334" w:name="_Toc10272"/>
      <w:bookmarkStart w:id="1335" w:name="_Toc15666"/>
      <w:bookmarkStart w:id="1336" w:name="_Toc1262"/>
      <w:bookmarkStart w:id="1337" w:name="_Toc946"/>
      <w:bookmarkStart w:id="1338" w:name="_Toc22946"/>
      <w:r>
        <w:rPr>
          <w:rFonts w:hint="default" w:cs="Times New Roman" w:asciiTheme="minorAscii" w:hAnsiTheme="minorAscii"/>
          <w:highlight w:val="none"/>
        </w:rPr>
        <w:t>5.3 Almacenamiento</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Conserve el monitor y el resto de los componentes en el estuche cuando lo se los esté utilizando.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Guarde el monitor y los componentes en un lugar limpio y seguro.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 guarde el monitor ni ninguno de sus componentes en lugares expuestos a temperaturas extremas, humedad, luz solar directa, suciedad o vapores corrosivos tales como lejía.</w:t>
      </w:r>
    </w:p>
    <w:p>
      <w:pPr>
        <w:pStyle w:val="22"/>
        <w:rPr>
          <w:rFonts w:hint="default"/>
          <w:highlight w:val="none"/>
        </w:rPr>
      </w:pPr>
    </w:p>
    <w:p>
      <w:pPr>
        <w:pStyle w:val="3"/>
        <w:spacing w:after="80"/>
        <w:ind w:left="360" w:hanging="360"/>
        <w:jc w:val="left"/>
        <w:rPr>
          <w:rFonts w:hint="default" w:cs="Times New Roman" w:asciiTheme="minorAscii" w:hAnsiTheme="minorAscii"/>
          <w:highlight w:val="none"/>
          <w:lang w:val="es-ES"/>
        </w:rPr>
      </w:pPr>
      <w:bookmarkStart w:id="1339" w:name="_Toc6363"/>
      <w:bookmarkStart w:id="1340" w:name="_Toc22419"/>
      <w:bookmarkStart w:id="1341" w:name="_Toc101713247"/>
      <w:bookmarkStart w:id="1342" w:name="_Toc7603"/>
      <w:bookmarkStart w:id="1343" w:name="_Toc26327"/>
      <w:bookmarkStart w:id="1344" w:name="_Toc101713053"/>
      <w:bookmarkStart w:id="1345" w:name="_Toc18122"/>
      <w:bookmarkStart w:id="1346" w:name="_Toc782"/>
      <w:bookmarkStart w:id="1347" w:name="_Toc3719"/>
      <w:bookmarkStart w:id="1348" w:name="_Toc6839"/>
      <w:bookmarkStart w:id="1349" w:name="_Toc30935"/>
      <w:bookmarkStart w:id="1350" w:name="_Toc4935"/>
      <w:bookmarkStart w:id="1351" w:name="_Toc19165"/>
      <w:bookmarkStart w:id="1352" w:name="_Toc25193"/>
      <w:bookmarkStart w:id="1353" w:name="_Toc26554"/>
      <w:bookmarkStart w:id="1354" w:name="_Toc11257"/>
      <w:r>
        <w:rPr>
          <w:rFonts w:hint="eastAsia" w:cs="Times New Roman" w:asciiTheme="minorAscii" w:hAnsiTheme="minorAscii"/>
          <w:highlight w:val="none"/>
          <w:lang w:val="en-US" w:eastAsia="zh-CN"/>
        </w:rPr>
        <w:t>5</w:t>
      </w:r>
      <w:r>
        <w:rPr>
          <w:rFonts w:hint="default" w:cs="Times New Roman" w:asciiTheme="minorAscii" w:hAnsiTheme="minorAscii"/>
          <w:highlight w:val="none"/>
          <w:lang w:val="es-ES"/>
        </w:rPr>
        <w:t>.4 Desecho</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Pr>
          <w:rFonts w:hint="default" w:cs="Times New Roman" w:asciiTheme="minorAscii" w:hAnsiTheme="minorAscii"/>
          <w:highlight w:val="none"/>
          <w:lang w:val="es-ES"/>
        </w:rPr>
        <w:t xml:space="preserve"> </w:t>
      </w:r>
    </w:p>
    <w:p>
      <w:pPr>
        <w:pStyle w:val="2"/>
        <w:spacing w:beforeLines="0" w:after="120"/>
        <w:ind w:left="360" w:hanging="360"/>
        <w:jc w:val="left"/>
        <w:rPr>
          <w:rFonts w:ascii="Arial" w:hAnsi="Arial" w:cs="Arial"/>
          <w:sz w:val="18"/>
          <w:szCs w:val="18"/>
          <w:highlight w:val="none"/>
        </w:rPr>
      </w:pPr>
      <w:bookmarkStart w:id="1355" w:name="_Toc26192"/>
      <w:bookmarkStart w:id="1356" w:name="_Toc1553"/>
      <w:bookmarkStart w:id="1357" w:name="_Toc6123"/>
      <w:bookmarkStart w:id="1358" w:name="_Toc13449"/>
      <w:bookmarkStart w:id="1359" w:name="_Toc31959"/>
      <w:bookmarkStart w:id="1360" w:name="_Toc7503"/>
      <w:bookmarkStart w:id="1361" w:name="_Toc7800"/>
      <w:bookmarkStart w:id="1362" w:name="_Toc3134"/>
      <w:bookmarkStart w:id="1363" w:name="_Toc13375"/>
      <w:bookmarkStart w:id="1364" w:name="_Toc1518"/>
      <w:bookmarkStart w:id="1365" w:name="_Toc26898"/>
      <w:bookmarkStart w:id="1366" w:name="_Toc7402"/>
      <w:bookmarkStart w:id="1367" w:name="_Toc15279"/>
      <w:bookmarkStart w:id="1368" w:name="_Toc11342"/>
      <w:bookmarkStart w:id="1369" w:name="_Toc12273"/>
      <w:r>
        <w:rPr>
          <w:rFonts w:ascii="Arial" w:hAnsi="Arial" w:cs="Arial"/>
          <w:sz w:val="18"/>
          <w:szCs w:val="18"/>
          <w:highlight w:val="none"/>
        </w:rPr>
        <w:drawing>
          <wp:inline distT="0" distB="0" distL="114300" distR="114300">
            <wp:extent cx="196850" cy="285750"/>
            <wp:effectExtent l="0" t="0" r="1270" b="3810"/>
            <wp:docPr id="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pic:cNvPicPr>
                      <a:picLocks noChangeAspect="1"/>
                    </pic:cNvPicPr>
                  </pic:nvPicPr>
                  <pic:blipFill>
                    <a:blip r:embed="rId47"/>
                    <a:stretch>
                      <a:fillRect/>
                    </a:stretch>
                  </pic:blipFill>
                  <pic:spPr>
                    <a:xfrm>
                      <a:off x="0" y="0"/>
                      <a:ext cx="196850" cy="285750"/>
                    </a:xfrm>
                    <a:prstGeom prst="rect">
                      <a:avLst/>
                    </a:prstGeom>
                    <a:noFill/>
                    <a:ln>
                      <a:noFill/>
                    </a:ln>
                  </pic:spPr>
                </pic:pic>
              </a:graphicData>
            </a:graphic>
          </wp:inline>
        </w:drawing>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pPr>
        <w:spacing w:line="240" w:lineRule="auto"/>
        <w:jc w:val="left"/>
        <w:rPr>
          <w:rFonts w:hint="default" w:cs="Times New Roman" w:asciiTheme="minorAscii" w:hAnsiTheme="minorAscii"/>
          <w:color w:val="000000" w:themeColor="text1"/>
          <w:sz w:val="18"/>
          <w:szCs w:val="18"/>
          <w:highlight w:val="none"/>
          <w14:textFill>
            <w14:solidFill>
              <w14:schemeClr w14:val="tx1"/>
            </w14:solidFill>
          </w14:textFill>
        </w:rPr>
      </w:pPr>
      <w:bookmarkStart w:id="1370" w:name="_Toc1984"/>
      <w:bookmarkStart w:id="1371" w:name="_Toc32283"/>
      <w:bookmarkStart w:id="1372" w:name="_Toc2224"/>
      <w:bookmarkStart w:id="1373" w:name="_Toc16738"/>
      <w:bookmarkStart w:id="1374" w:name="_Toc3844"/>
      <w:r>
        <w:rPr>
          <w:rFonts w:ascii="Calibri" w:hAnsi="Calibri" w:cs="Calibri" w:eastAsiaTheme="minorEastAsia"/>
          <w:b w:val="0"/>
          <w:bCs w:val="0"/>
          <w:color w:val="000000" w:themeColor="text1"/>
          <w:kern w:val="2"/>
          <w:sz w:val="18"/>
          <w:szCs w:val="18"/>
          <w:highlight w:val="none"/>
          <w:lang w:val="es-ES" w:eastAsia="zh-CN" w:bidi="ar-SA"/>
          <w14:textFill>
            <w14:solidFill>
              <w14:schemeClr w14:val="tx1"/>
            </w14:solidFill>
          </w14:textFill>
        </w:rPr>
        <w:t>Las baterías y los instrumentos electrónicos deben desecharse de acuerdo con la normativa local vigente, y no con los residuos domésticos.</w:t>
      </w:r>
      <w:bookmarkEnd w:id="1370"/>
      <w:bookmarkEnd w:id="1371"/>
      <w:bookmarkEnd w:id="1372"/>
      <w:bookmarkEnd w:id="1373"/>
      <w:bookmarkEnd w:id="1374"/>
    </w:p>
    <w:p>
      <w:pPr>
        <w:pStyle w:val="2"/>
        <w:spacing w:beforeLines="0" w:after="120"/>
        <w:ind w:left="360" w:hanging="360"/>
        <w:jc w:val="left"/>
        <w:rPr>
          <w:rFonts w:hint="default" w:cs="Times New Roman" w:asciiTheme="minorAscii" w:hAnsiTheme="minorAscii"/>
          <w:highlight w:val="none"/>
        </w:rPr>
      </w:pPr>
      <w:bookmarkStart w:id="1375" w:name="_Toc28410"/>
      <w:bookmarkStart w:id="1376" w:name="_Toc21241"/>
      <w:bookmarkStart w:id="1377" w:name="_Toc28734"/>
      <w:bookmarkStart w:id="1378" w:name="_Toc23400"/>
      <w:bookmarkStart w:id="1379" w:name="_Toc32412"/>
      <w:bookmarkStart w:id="1380" w:name="_Toc29051"/>
      <w:bookmarkStart w:id="1381" w:name="_Toc23984"/>
      <w:bookmarkStart w:id="1382" w:name="_Toc31902"/>
      <w:bookmarkStart w:id="1383" w:name="_Toc15120"/>
      <w:bookmarkStart w:id="1384" w:name="_Toc8365"/>
      <w:bookmarkStart w:id="1385" w:name="_Toc24334"/>
      <w:bookmarkStart w:id="1386" w:name="_Toc637"/>
      <w:bookmarkStart w:id="1387" w:name="_Toc26784"/>
      <w:bookmarkStart w:id="1388" w:name="_Toc10345"/>
      <w:bookmarkStart w:id="1389" w:name="_Toc13038"/>
      <w:r>
        <w:rPr>
          <w:rFonts w:hint="default" w:cs="Times New Roman" w:asciiTheme="minorAscii" w:hAnsiTheme="minorAscii"/>
          <w:highlight w:val="none"/>
        </w:rPr>
        <w:t>6.</w:t>
      </w:r>
      <w:r>
        <w:rPr>
          <w:rFonts w:hint="default" w:cs="Times New Roman" w:asciiTheme="minorAscii" w:hAnsiTheme="minorAscii"/>
          <w:highlight w:val="none"/>
        </w:rPr>
        <w:tab/>
      </w:r>
      <w:r>
        <w:rPr>
          <w:rFonts w:hint="default" w:ascii="Calibri" w:hAnsi="Calibri" w:cs="Calibri"/>
          <w:highlight w:val="none"/>
        </w:rPr>
        <w:t>Especificaciones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1385"/>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Clasificaciones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vMerge w:val="restart"/>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Disposición EC</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MDD, 93/42/EEC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vMerge w:val="continue"/>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RED, 2014/53/EU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vMerge w:val="continue"/>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ROHS 2.0, 2011/65/EU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Grado de protección contra shock eléctrico</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Tipo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Ambiental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Ítem</w:t>
            </w:r>
          </w:p>
        </w:tc>
        <w:tc>
          <w:tcPr>
            <w:tcW w:w="1385"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Operativas</w:t>
            </w:r>
          </w:p>
        </w:tc>
        <w:tc>
          <w:tcPr>
            <w:tcW w:w="1373"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Almacenamiento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Temperatura</w:t>
            </w:r>
          </w:p>
        </w:tc>
        <w:tc>
          <w:tcPr>
            <w:tcW w:w="1385"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 a 4</w:t>
            </w:r>
            <w:r>
              <w:rPr>
                <w:rFonts w:hint="eastAsia" w:cs="Times New Roman" w:asciiTheme="minorAscii" w:hAnsiTheme="minorAscii"/>
                <w:sz w:val="16"/>
                <w:szCs w:val="16"/>
                <w:highlight w:val="none"/>
                <w:lang w:val="en-US" w:eastAsia="zh-CN"/>
              </w:rPr>
              <w:t>5</w:t>
            </w:r>
            <w:r>
              <w:rPr>
                <w:rFonts w:hint="default" w:cs="Times New Roman" w:asciiTheme="minorAscii" w:hAnsiTheme="minorAscii"/>
                <w:sz w:val="16"/>
                <w:szCs w:val="16"/>
                <w:highlight w:val="none"/>
              </w:rPr>
              <w:t>°C</w:t>
            </w:r>
          </w:p>
        </w:tc>
        <w:tc>
          <w:tcPr>
            <w:tcW w:w="137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-25 a 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Humedad relativa (sin condensación)</w:t>
            </w:r>
          </w:p>
        </w:tc>
        <w:tc>
          <w:tcPr>
            <w:tcW w:w="1385"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a 95%</w:t>
            </w:r>
          </w:p>
        </w:tc>
        <w:tc>
          <w:tcPr>
            <w:tcW w:w="137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a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Barométrico</w:t>
            </w:r>
          </w:p>
        </w:tc>
        <w:tc>
          <w:tcPr>
            <w:tcW w:w="1385"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a 1060 hPa</w:t>
            </w:r>
          </w:p>
        </w:tc>
        <w:tc>
          <w:tcPr>
            <w:tcW w:w="137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a 1060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Grado de Resistencia al polvo y al agua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Prueba de caída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m</w:t>
            </w:r>
          </w:p>
        </w:tc>
      </w:tr>
      <w:tr>
        <w:tblPrEx>
          <w:tblCellMar>
            <w:top w:w="0" w:type="dxa"/>
            <w:left w:w="108" w:type="dxa"/>
            <w:bottom w:w="0" w:type="dxa"/>
            <w:right w:w="108" w:type="dxa"/>
          </w:tblCellMar>
        </w:tblPrEx>
        <w:trPr>
          <w:trHeight w:val="283" w:hRule="atLeast"/>
        </w:trPr>
        <w:tc>
          <w:tcPr>
            <w:tcW w:w="4694" w:type="dxa"/>
            <w:gridSpan w:val="3"/>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Corporal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Tamaño (unidad principal)</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lang w:val="pl-PL"/>
              </w:rPr>
            </w:pPr>
            <w:r>
              <w:rPr>
                <w:rFonts w:hint="default" w:cs="Times New Roman" w:asciiTheme="minorAscii" w:hAnsiTheme="minorAscii"/>
                <w:sz w:val="16"/>
                <w:szCs w:val="16"/>
                <w:highlight w:val="none"/>
                <w:lang w:val="pl-PL"/>
              </w:rPr>
              <w:t>135mm(L)×45mm(W)×20mm(H)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Peso (unidad principal)</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Tamaño del brazalete</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Brazalete de adulto: 22-42cm</w:t>
            </w:r>
          </w:p>
        </w:tc>
      </w:tr>
      <w:tr>
        <w:tblPrEx>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Conectividad inalámbrica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Bluetooth incorporado 4.0 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keepNext/>
              <w:widowControl/>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Suministro eléctrico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Entrada de carga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USB tipo C, DC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Tipo de batería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 xml:space="preserve">Li-ion recargable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Tiempo de ejecución de la batería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500 mediciones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Tiempo de carga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horas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Medición de la presión arterial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Tecnología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Método Oscilométrico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Rango de medición de la presión</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0 – 300mmHg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Precisión de la medición de la presión</w:t>
            </w:r>
          </w:p>
        </w:tc>
        <w:tc>
          <w:tcPr>
            <w:tcW w:w="2758" w:type="dxa"/>
            <w:gridSpan w:val="2"/>
            <w:vAlign w:val="center"/>
          </w:tcPr>
          <w:p>
            <w:pPr>
              <w:keepLines w:val="0"/>
              <w:pageBreakBefore w:val="0"/>
              <w:kinsoku/>
              <w:wordWrap/>
              <w:overflowPunct/>
              <w:topLinePunct w:val="0"/>
              <w:autoSpaceDE/>
              <w:autoSpaceDN/>
              <w:bidi w:val="0"/>
              <w:adjustRightInd/>
              <w:snapToGrid/>
              <w:spacing w:before="32" w:beforeLines="10" w:line="240" w:lineRule="auto"/>
              <w:jc w:val="left"/>
              <w:textAlignment w:val="auto"/>
              <w:rPr>
                <w:rFonts w:hint="default" w:cs="Times New Roman" w:asciiTheme="minorAscii" w:hAnsiTheme="minorAscii"/>
                <w:sz w:val="16"/>
                <w:szCs w:val="16"/>
                <w:highlight w:val="none"/>
              </w:rPr>
            </w:pPr>
            <w:r>
              <w:rPr>
                <w:rFonts w:ascii="Calibri" w:hAnsi="Calibri" w:cs="Calibri"/>
                <w:sz w:val="16"/>
                <w:szCs w:val="16"/>
                <w:highlight w:val="none"/>
              </w:rPr>
              <w:t>±3mmHg</w:t>
            </w:r>
            <w:r>
              <w:rPr>
                <w:rFonts w:hint="eastAsia" w:ascii="Calibri" w:hAnsi="Calibri" w:cs="Calibri"/>
                <w:sz w:val="16"/>
                <w:szCs w:val="16"/>
                <w:highlight w:val="none"/>
                <w:lang w:val="en-US" w:eastAsia="zh-CN"/>
              </w:rPr>
              <w:t xml:space="preserve"> </w:t>
            </w:r>
            <w:r>
              <w:rPr>
                <w:rFonts w:ascii="Calibri" w:hAnsi="Calibri" w:cs="Calibri"/>
                <w:sz w:val="16"/>
                <w:szCs w:val="16"/>
                <w:highlight w:val="none"/>
              </w:rPr>
              <w:t>o 2%, el que sea mayor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Rango de frecuencia del pulso</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40 a 200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Precisión de la frecuencia del pulso</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Precisión clínica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Meet IEC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80601-2-30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3"/>
            <w:shd w:val="clear" w:color="auto" w:fill="auto"/>
            <w:vAlign w:val="center"/>
          </w:tcPr>
          <w:p>
            <w:pPr>
              <w:keepNext/>
              <w:widowControl/>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b/>
                <w:bCs/>
                <w:sz w:val="16"/>
                <w:szCs w:val="16"/>
                <w:highlight w:val="none"/>
              </w:rPr>
              <w:t>Almacenamiento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36" w:type="dxa"/>
            <w:shd w:val="clear" w:color="auto" w:fill="D0CECE" w:themeFill="background2" w:themeFillShade="E6"/>
            <w:vAlign w:val="center"/>
          </w:tcPr>
          <w:p>
            <w:pPr>
              <w:pStyle w:val="47"/>
              <w:spacing w:before="48" w:beforeLines="20" w:after="48" w:afterLines="20" w:line="240" w:lineRule="auto"/>
              <w:rPr>
                <w:rFonts w:hint="default" w:cs="Times New Roman" w:asciiTheme="minorAscii" w:hAnsiTheme="minorAscii"/>
                <w:b w:val="0"/>
                <w:bCs w:val="0"/>
                <w:color w:val="auto"/>
                <w:kern w:val="2"/>
                <w:sz w:val="16"/>
                <w:szCs w:val="16"/>
                <w:highlight w:val="none"/>
              </w:rPr>
            </w:pPr>
            <w:r>
              <w:rPr>
                <w:rFonts w:hint="default" w:cs="Times New Roman" w:asciiTheme="minorAscii" w:hAnsiTheme="minorAscii"/>
                <w:b w:val="0"/>
                <w:bCs w:val="0"/>
                <w:color w:val="auto"/>
                <w:sz w:val="16"/>
                <w:szCs w:val="16"/>
                <w:highlight w:val="none"/>
              </w:rPr>
              <w:t>Registros de presión arterial</w:t>
            </w:r>
          </w:p>
        </w:tc>
        <w:tc>
          <w:tcPr>
            <w:tcW w:w="2758" w:type="dxa"/>
            <w:gridSpan w:val="2"/>
            <w:vAlign w:val="center"/>
          </w:tcPr>
          <w:p>
            <w:pPr>
              <w:pStyle w:val="47"/>
              <w:spacing w:before="48" w:beforeLines="20" w:after="48" w:afterLines="20" w:line="240" w:lineRule="auto"/>
              <w:rPr>
                <w:rFonts w:hint="default" w:cs="Times New Roman" w:asciiTheme="minorAscii" w:hAnsiTheme="minorAscii"/>
                <w:color w:val="auto"/>
                <w:sz w:val="16"/>
                <w:szCs w:val="16"/>
                <w:highlight w:val="none"/>
              </w:rPr>
            </w:pPr>
            <w:r>
              <w:rPr>
                <w:rFonts w:hint="default" w:cs="Times New Roman" w:asciiTheme="minorAscii" w:hAnsiTheme="minorAscii"/>
                <w:b w:val="0"/>
                <w:bCs w:val="0"/>
                <w:color w:val="auto"/>
                <w:sz w:val="16"/>
                <w:szCs w:val="16"/>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3"/>
            <w:shd w:val="clear" w:color="auto" w:fill="FFFFFF" w:themeFill="background1"/>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b/>
                <w:sz w:val="16"/>
                <w:szCs w:val="16"/>
                <w:highlight w:val="none"/>
              </w:rPr>
              <w:t>Bluetooth 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Rango de frecuencia</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2.402 – 2.480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36"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 xml:space="preserve">Potencia Máx RF </w:t>
            </w:r>
          </w:p>
        </w:tc>
        <w:tc>
          <w:tcPr>
            <w:tcW w:w="2758"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4694" w:type="dxa"/>
            <w:gridSpan w:val="3"/>
            <w:shd w:val="clear" w:color="auto" w:fill="FFFFFF" w:themeFill="background1"/>
            <w:vAlign w:val="center"/>
          </w:tcPr>
          <w:p>
            <w:pPr>
              <w:keepLines w:val="0"/>
              <w:pageBreakBefore w:val="0"/>
              <w:kinsoku/>
              <w:wordWrap/>
              <w:overflowPunct/>
              <w:topLinePunct w:val="0"/>
              <w:autoSpaceDE/>
              <w:autoSpaceDN/>
              <w:bidi w:val="0"/>
              <w:adjustRightInd/>
              <w:snapToGrid/>
              <w:spacing w:before="32" w:beforeLines="10" w:line="240" w:lineRule="auto"/>
              <w:jc w:val="left"/>
              <w:textAlignment w:val="auto"/>
              <w:rPr>
                <w:rFonts w:hint="default" w:cs="Times New Roman" w:asciiTheme="minorAscii" w:hAnsiTheme="minorAscii"/>
                <w:sz w:val="16"/>
                <w:szCs w:val="16"/>
                <w:highlight w:val="none"/>
              </w:rPr>
            </w:pPr>
            <w:bookmarkStart w:id="1390" w:name="_Toc9256"/>
            <w:bookmarkStart w:id="1391" w:name="_Toc8537"/>
            <w:bookmarkStart w:id="1392" w:name="_Toc18405"/>
            <w:bookmarkStart w:id="1393" w:name="_Toc8161"/>
            <w:bookmarkStart w:id="1394" w:name="_Toc2372"/>
            <w:bookmarkStart w:id="1395" w:name="_Toc28853"/>
            <w:r>
              <w:rPr>
                <w:rFonts w:hint="eastAsia" w:ascii="Calibri" w:hAnsi="Calibri" w:cs="Calibri"/>
                <w:b/>
                <w:sz w:val="16"/>
                <w:szCs w:val="16"/>
                <w:highlight w:val="none"/>
              </w:rPr>
              <w:t>Periodo duradero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36" w:type="dxa"/>
            <w:shd w:val="clear" w:color="auto" w:fill="D0CECE" w:themeFill="background2" w:themeFillShade="E6"/>
            <w:vAlign w:val="center"/>
          </w:tcPr>
          <w:p>
            <w:pPr>
              <w:jc w:val="left"/>
              <w:rPr>
                <w:rFonts w:hint="default" w:cs="Times New Roman" w:asciiTheme="minorAscii" w:hAnsiTheme="minorAscii"/>
                <w:sz w:val="16"/>
                <w:szCs w:val="16"/>
                <w:highlight w:val="none"/>
              </w:rPr>
            </w:pPr>
            <w:r>
              <w:rPr>
                <w:rFonts w:hint="default" w:ascii="Calibri" w:hAnsi="Calibri" w:cs="Calibri"/>
                <w:b w:val="0"/>
                <w:bCs/>
                <w:color w:val="231F20"/>
                <w:sz w:val="16"/>
                <w:szCs w:val="16"/>
                <w:highlight w:val="none"/>
              </w:rPr>
              <w:t xml:space="preserve">Vida útil </w:t>
            </w:r>
          </w:p>
        </w:tc>
        <w:tc>
          <w:tcPr>
            <w:tcW w:w="2758" w:type="dxa"/>
            <w:gridSpan w:val="2"/>
            <w:vAlign w:val="center"/>
          </w:tcPr>
          <w:p>
            <w:pPr>
              <w:spacing w:line="240" w:lineRule="exact"/>
              <w:rPr>
                <w:rFonts w:hint="default" w:cs="Times New Roman" w:asciiTheme="minorAscii" w:hAnsiTheme="minorAscii"/>
                <w:sz w:val="16"/>
                <w:szCs w:val="16"/>
                <w:highlight w:val="none"/>
              </w:rPr>
            </w:pPr>
            <w:r>
              <w:rPr>
                <w:rFonts w:hint="eastAsia" w:ascii="Calibri" w:hAnsi="Calibri" w:cs="Calibri"/>
                <w:color w:val="000000" w:themeColor="text1"/>
                <w:sz w:val="18"/>
                <w:szCs w:val="18"/>
                <w:highlight w:val="none"/>
                <w:lang w:val="en-US" w:eastAsia="zh-CN"/>
                <w14:textFill>
                  <w14:solidFill>
                    <w14:schemeClr w14:val="tx1"/>
                  </w14:solidFill>
                </w14:textFill>
              </w:rPr>
              <w:t>5</w:t>
            </w:r>
            <w:r>
              <w:rPr>
                <w:rFonts w:hint="default" w:ascii="Calibri" w:hAnsi="Calibri" w:cs="Calibri"/>
                <w:color w:val="000000" w:themeColor="text1"/>
                <w:sz w:val="18"/>
                <w:szCs w:val="18"/>
                <w:highlight w:val="none"/>
                <w14:textFill>
                  <w14:solidFill>
                    <w14:schemeClr w14:val="tx1"/>
                  </w14:solidFill>
                </w14:textFill>
              </w:rPr>
              <w:t xml:space="preserve"> años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3"/>
            <w:shd w:val="clear" w:color="auto" w:fill="auto"/>
            <w:vAlign w:val="center"/>
          </w:tcPr>
          <w:p>
            <w:pPr>
              <w:spacing w:line="240" w:lineRule="exact"/>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eastAsiaTheme="minorEastAsia"/>
                <w:b w:val="0"/>
                <w:bCs w:val="0"/>
                <w:color w:val="auto"/>
                <w:kern w:val="24"/>
                <w:sz w:val="16"/>
                <w:szCs w:val="16"/>
                <w:highlight w:val="none"/>
                <w:lang w:val="fr-FR" w:eastAsia="zh-CN" w:bidi="ar-SA"/>
              </w:rPr>
              <w:t>Nota: ¡La vida útil aquí se calcula desde el primer uso, sin incluir el tiempo de almacenamiento, no la vida útil!</w:t>
            </w:r>
          </w:p>
        </w:tc>
      </w:tr>
    </w:tbl>
    <w:p>
      <w:pPr>
        <w:pStyle w:val="2"/>
        <w:numPr>
          <w:ilvl w:val="0"/>
          <w:numId w:val="0"/>
        </w:numPr>
        <w:spacing w:beforeLines="0" w:after="120"/>
        <w:ind w:left="363" w:leftChars="0" w:hanging="363" w:firstLineChars="0"/>
        <w:jc w:val="left"/>
        <w:rPr>
          <w:rFonts w:hint="default" w:cs="Times New Roman" w:asciiTheme="minorAscii" w:hAnsiTheme="minorAscii"/>
          <w:highlight w:val="none"/>
          <w:lang w:val="es-ES"/>
        </w:rPr>
      </w:pPr>
      <w:bookmarkStart w:id="1396" w:name="_Toc16606"/>
      <w:bookmarkStart w:id="1397" w:name="_Toc1220"/>
      <w:bookmarkStart w:id="1398" w:name="_Toc6832"/>
      <w:bookmarkStart w:id="1399" w:name="_Toc29239"/>
      <w:bookmarkStart w:id="1400" w:name="_Toc21441"/>
      <w:bookmarkStart w:id="1401" w:name="_Toc16689"/>
      <w:bookmarkStart w:id="1402" w:name="_Toc5912"/>
      <w:bookmarkStart w:id="1403" w:name="_Toc7554"/>
      <w:bookmarkStart w:id="1404" w:name="_Toc4152"/>
      <w:r>
        <w:rPr>
          <w:rFonts w:hint="eastAsia" w:cs="Times New Roman" w:asciiTheme="minorAscii" w:hAnsiTheme="minorAscii"/>
          <w:b/>
          <w:bCs/>
          <w:kern w:val="44"/>
          <w:sz w:val="28"/>
          <w:szCs w:val="44"/>
          <w:highlight w:val="none"/>
          <w:lang w:val="en-US" w:eastAsia="zh-CN" w:bidi="ar-SA"/>
        </w:rPr>
        <w:t>7</w:t>
      </w:r>
      <w:r>
        <w:rPr>
          <w:rFonts w:hint="default" w:cs="Times New Roman" w:asciiTheme="minorAscii" w:hAnsiTheme="minorAscii" w:eastAsiaTheme="minorEastAsia"/>
          <w:b/>
          <w:bCs/>
          <w:kern w:val="44"/>
          <w:sz w:val="28"/>
          <w:szCs w:val="44"/>
          <w:highlight w:val="none"/>
          <w:lang w:val="es-ES" w:eastAsia="zh-CN" w:bidi="ar-SA"/>
        </w:rPr>
        <w:t>.</w:t>
      </w:r>
      <w:r>
        <w:rPr>
          <w:rFonts w:hint="default" w:cs="Times New Roman" w:asciiTheme="minorAscii" w:hAnsiTheme="minorAscii"/>
          <w:highlight w:val="none"/>
        </w:rPr>
        <w:tab/>
      </w:r>
      <w:r>
        <w:rPr>
          <w:rFonts w:hint="default" w:cs="Times New Roman" w:asciiTheme="minorAscii" w:hAnsiTheme="minorAscii"/>
          <w:highlight w:val="none"/>
          <w:lang w:val="es-ES"/>
        </w:rPr>
        <w:t>Declaración FCC</w:t>
      </w:r>
      <w:bookmarkEnd w:id="1396"/>
      <w:bookmarkEnd w:id="1397"/>
      <w:bookmarkEnd w:id="1398"/>
      <w:bookmarkEnd w:id="1399"/>
      <w:bookmarkEnd w:id="1400"/>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Advertencia FCC:</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 xml:space="preserve">ID FCC: </w:t>
      </w:r>
      <w:r>
        <w:rPr>
          <w:rFonts w:hint="default" w:ascii="Calibri" w:hAnsi="Calibri" w:cs="Calibri"/>
          <w:sz w:val="18"/>
          <w:szCs w:val="21"/>
          <w:highlight w:val="none"/>
        </w:rPr>
        <w:t>2ADXK-8621</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Cualquier cambio o modificación no aprobado expresamente por la parte responsable del cumplimiento puede anular la autoridad del usuario para manejar el equipo.</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 xml:space="preserve">Este dispositivo cumple con la parte 15 de las normas de la FCC. El manejo del dispositivo está sujeto a las dos condiciones siguientes: </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 xml:space="preserve">(1) El dispositivo no debe causar una interferencia perjudicial, y </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(2) el dispositivo debe aceptar cualquier interferencia recibida, incluyendo las interferencias que puedan causar un funcionamiento no deseado.</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Nota: Este equipo ha sido sometido a pruebas y cumple con los límites de dispositivo digital de Clase B, de acuerdo a la parte 15 de las normas de la FCC. Estos límites están diseñados para brindar una protección razonable contra interferencias perjudiciales en una instalación residencial. Este equipo genera, utiliza y puede radiar energía de radiofrecuencia y, si no se instala ni se utiliza siguiendo las instrucciones, puede causar interferencias perjudiciales en las comunicaciones por radio. Sin embargo, no se garantiza que no se produzcan interferencias en una instalación concreta. Si este equipo causa interferencias perjudiciales en la recepción de radio o televisión, que puede determinarse encendiendo y apagando el equipo, se recomienda al usuario que intente corregir la interferencia tomando una o más de las siguientes medidas:</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-Reorientar o reubicar la antena receptora.</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-Aumentar la separación entre el equipo y el receptor.</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-Conectar el equipo a una toma de corriente de un circuito distinto del que está conectado el receptor.</w:t>
      </w:r>
    </w:p>
    <w:p>
      <w:pPr>
        <w:spacing w:line="240" w:lineRule="auto"/>
        <w:jc w:val="left"/>
        <w:rPr>
          <w:rFonts w:hint="default" w:cs="Times New Roman" w:asciiTheme="minorAscii" w:hAnsiTheme="minorAscii"/>
          <w:color w:val="000000" w:themeColor="text1"/>
          <w:sz w:val="18"/>
          <w:szCs w:val="18"/>
          <w:highlight w:val="none"/>
          <w:lang w:val="es-ES"/>
          <w14:textFill>
            <w14:solidFill>
              <w14:schemeClr w14:val="tx1"/>
            </w14:solidFill>
          </w14:textFill>
        </w:rPr>
      </w:pPr>
      <w:r>
        <w:rPr>
          <w:rFonts w:hint="default" w:cs="Times New Roman" w:asciiTheme="minorAscii" w:hAnsiTheme="minorAscii"/>
          <w:color w:val="000000" w:themeColor="text1"/>
          <w:sz w:val="18"/>
          <w:szCs w:val="18"/>
          <w:highlight w:val="none"/>
          <w:lang w:val="es-ES"/>
          <w14:textFill>
            <w14:solidFill>
              <w14:schemeClr w14:val="tx1"/>
            </w14:solidFill>
          </w14:textFill>
        </w:rPr>
        <w:t>-Pedir asistencia al distribuidor o a un técnico experto en radio/televisión.</w:t>
      </w:r>
    </w:p>
    <w:p>
      <w:pPr>
        <w:numPr>
          <w:ilvl w:val="0"/>
          <w:numId w:val="0"/>
        </w:numPr>
        <w:ind w:leftChars="0"/>
        <w:rPr>
          <w:rFonts w:hint="default" w:cs="Times New Roman" w:asciiTheme="minorAscii" w:hAnsiTheme="minorAscii"/>
          <w:color w:val="000000" w:themeColor="text1"/>
          <w:sz w:val="18"/>
          <w:szCs w:val="18"/>
          <w:highlight w:val="none"/>
          <w:lang w:val="es-ES" w:eastAsia="zh-CN"/>
          <w14:textFill>
            <w14:solidFill>
              <w14:schemeClr w14:val="tx1"/>
            </w14:solidFill>
          </w14:textFill>
        </w:rPr>
      </w:pPr>
      <w:r>
        <w:rPr>
          <w:rFonts w:hint="default" w:cs="Times New Roman" w:asciiTheme="minorAscii" w:hAnsiTheme="minorAscii"/>
          <w:color w:val="000000" w:themeColor="text1"/>
          <w:sz w:val="18"/>
          <w:szCs w:val="18"/>
          <w:highlight w:val="none"/>
          <w:lang w:val="es-ES" w:eastAsia="zh-CN"/>
          <w14:textFill>
            <w14:solidFill>
              <w14:schemeClr w14:val="tx1"/>
            </w14:solidFill>
          </w14:textFill>
        </w:rPr>
        <w:t>El dispositivo ha sido evaluado para cumplir con los requisitos generales de exposición a RF. El dispositivo puede utilizarse en condiciones de exposición portátil sin restricciones.</w:t>
      </w:r>
    </w:p>
    <w:p>
      <w:pPr>
        <w:numPr>
          <w:ilvl w:val="0"/>
          <w:numId w:val="0"/>
        </w:numPr>
        <w:ind w:leftChars="0"/>
        <w:rPr>
          <w:rFonts w:hint="default" w:cs="Times New Roman" w:asciiTheme="minorAscii" w:hAnsiTheme="minorAscii"/>
          <w:color w:val="000000" w:themeColor="text1"/>
          <w:sz w:val="18"/>
          <w:szCs w:val="18"/>
          <w:highlight w:val="none"/>
          <w:lang w:val="es-ES" w:eastAsia="zh-CN"/>
          <w14:textFill>
            <w14:solidFill>
              <w14:schemeClr w14:val="tx1"/>
            </w14:solidFill>
          </w14:textFill>
        </w:rPr>
      </w:pPr>
    </w:p>
    <w:p>
      <w:pPr>
        <w:pStyle w:val="2"/>
        <w:numPr>
          <w:ilvl w:val="0"/>
          <w:numId w:val="0"/>
        </w:numPr>
        <w:spacing w:beforeLines="0" w:after="120"/>
        <w:ind w:left="426" w:leftChars="0" w:hanging="426" w:firstLineChars="0"/>
        <w:jc w:val="left"/>
        <w:rPr>
          <w:rFonts w:cs="Times New Roman" w:asciiTheme="minorHAnsi" w:hAnsiTheme="minorHAnsi"/>
          <w:highlight w:val="none"/>
          <w:lang w:val="es-AR"/>
        </w:rPr>
      </w:pPr>
      <w:bookmarkStart w:id="1405" w:name="_Toc20784"/>
      <w:bookmarkStart w:id="1406" w:name="_Toc2931"/>
      <w:bookmarkStart w:id="1407" w:name="_Toc2424"/>
      <w:bookmarkStart w:id="1408" w:name="_Toc14352"/>
      <w:bookmarkStart w:id="1409" w:name="_Toc24678"/>
      <w:bookmarkStart w:id="1410" w:name="_Toc12868"/>
      <w:bookmarkStart w:id="1411" w:name="_Toc29641"/>
      <w:bookmarkStart w:id="1412" w:name="_Toc11372"/>
      <w:bookmarkStart w:id="1413" w:name="_Toc27581"/>
      <w:bookmarkStart w:id="1414" w:name="_Toc28426"/>
      <w:bookmarkStart w:id="1415" w:name="_Toc18075"/>
      <w:bookmarkStart w:id="1416" w:name="_Toc26060"/>
      <w:bookmarkStart w:id="1417" w:name="_Toc24006"/>
      <w:bookmarkStart w:id="1418" w:name="_Toc3581"/>
      <w:bookmarkStart w:id="1419" w:name="_Toc30110"/>
      <w:bookmarkStart w:id="1420" w:name="_Toc12005"/>
      <w:r>
        <w:rPr>
          <w:rFonts w:hint="eastAsia" w:cs="Times New Roman" w:asciiTheme="minorHAnsi" w:hAnsiTheme="minorHAnsi"/>
          <w:b/>
          <w:bCs/>
          <w:kern w:val="44"/>
          <w:sz w:val="28"/>
          <w:szCs w:val="44"/>
          <w:highlight w:val="none"/>
          <w:lang w:val="en-US" w:eastAsia="zh-CN" w:bidi="ar-SA"/>
        </w:rPr>
        <w:t>8</w:t>
      </w:r>
      <w:r>
        <w:rPr>
          <w:rFonts w:cs="Times New Roman" w:asciiTheme="minorHAnsi" w:hAnsiTheme="minorHAnsi" w:eastAsiaTheme="minorEastAsia"/>
          <w:b/>
          <w:bCs/>
          <w:kern w:val="44"/>
          <w:sz w:val="28"/>
          <w:szCs w:val="44"/>
          <w:highlight w:val="none"/>
          <w:lang w:val="es-AR" w:eastAsia="zh-CN" w:bidi="ar-SA"/>
        </w:rPr>
        <w:t>.</w:t>
      </w:r>
      <w:r>
        <w:rPr>
          <w:rFonts w:hint="default" w:cs="Times New Roman" w:asciiTheme="minorAscii" w:hAnsiTheme="minorAscii"/>
          <w:highlight w:val="none"/>
        </w:rPr>
        <w:tab/>
      </w:r>
      <w:r>
        <w:rPr>
          <w:rFonts w:cs="Times New Roman" w:asciiTheme="minorHAnsi" w:hAnsiTheme="minorHAnsi"/>
          <w:highlight w:val="none"/>
          <w:lang w:val="es-AR"/>
        </w:rPr>
        <w:t>Precaución de circuito integrado</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22"/>
        <w:rPr>
          <w:rFonts w:asciiTheme="minorHAnsi" w:hAnsiTheme="minorHAnsi" w:eastAsiaTheme="minorEastAsia"/>
          <w:kern w:val="2"/>
          <w:sz w:val="18"/>
          <w:szCs w:val="18"/>
          <w:highlight w:val="none"/>
          <w:lang w:val="es-AR"/>
        </w:rPr>
      </w:pPr>
      <w:r>
        <w:rPr>
          <w:rFonts w:asciiTheme="minorHAnsi" w:hAnsiTheme="minorHAnsi" w:eastAsiaTheme="minorEastAsia"/>
          <w:kern w:val="2"/>
          <w:sz w:val="18"/>
          <w:szCs w:val="18"/>
          <w:highlight w:val="none"/>
          <w:lang w:val="es-AR"/>
        </w:rPr>
        <w:t>Identificación de circuito integrado: 29845-B001</w:t>
      </w:r>
    </w:p>
    <w:p>
      <w:pPr>
        <w:pStyle w:val="22"/>
        <w:rPr>
          <w:rFonts w:asciiTheme="minorHAnsi" w:hAnsiTheme="minorHAnsi" w:eastAsiaTheme="minorEastAsia"/>
          <w:kern w:val="2"/>
          <w:sz w:val="18"/>
          <w:szCs w:val="18"/>
          <w:highlight w:val="none"/>
          <w:lang w:val="es-AR"/>
        </w:rPr>
      </w:pPr>
      <w:r>
        <w:rPr>
          <w:rFonts w:asciiTheme="minorHAnsi" w:hAnsiTheme="minorHAnsi" w:eastAsiaTheme="minorEastAsia"/>
          <w:kern w:val="2"/>
          <w:sz w:val="18"/>
          <w:szCs w:val="18"/>
          <w:highlight w:val="none"/>
          <w:lang w:val="es-AR"/>
        </w:rPr>
        <w:t>Este dispositivo contiene transmisores y receptores exentos de licencia que cumplen con los RSS exentos de licencia de Innovación, Ciencia y Desarrollo Económico de Canadá.</w:t>
      </w:r>
      <w:r>
        <w:rPr>
          <w:sz w:val="18"/>
          <w:szCs w:val="18"/>
          <w:highlight w:val="none"/>
          <w:lang w:val="es-AR"/>
        </w:rPr>
        <w:t xml:space="preserve"> </w:t>
      </w:r>
      <w:r>
        <w:rPr>
          <w:rFonts w:asciiTheme="minorHAnsi" w:hAnsiTheme="minorHAnsi" w:eastAsiaTheme="minorEastAsia"/>
          <w:kern w:val="2"/>
          <w:sz w:val="18"/>
          <w:szCs w:val="18"/>
          <w:highlight w:val="none"/>
          <w:lang w:val="es-AR"/>
        </w:rPr>
        <w:t>El funcionamiento está sujeto a las siguientes dos condiciones:</w:t>
      </w:r>
    </w:p>
    <w:p>
      <w:pPr>
        <w:pStyle w:val="22"/>
        <w:rPr>
          <w:rFonts w:asciiTheme="minorHAnsi" w:hAnsiTheme="minorHAnsi" w:eastAsiaTheme="minorEastAsia"/>
          <w:kern w:val="2"/>
          <w:sz w:val="18"/>
          <w:szCs w:val="18"/>
          <w:highlight w:val="none"/>
          <w:lang w:val="es-AR"/>
        </w:rPr>
      </w:pPr>
      <w:r>
        <w:rPr>
          <w:rFonts w:asciiTheme="minorHAnsi" w:hAnsiTheme="minorHAnsi" w:eastAsiaTheme="minorEastAsia"/>
          <w:kern w:val="2"/>
          <w:sz w:val="18"/>
          <w:szCs w:val="18"/>
          <w:highlight w:val="none"/>
          <w:lang w:val="es-AR"/>
        </w:rPr>
        <w:t>(1) Este dispositivo no debe provocar interferencia.</w:t>
      </w:r>
    </w:p>
    <w:p>
      <w:pPr>
        <w:pStyle w:val="22"/>
        <w:rPr>
          <w:rFonts w:asciiTheme="minorHAnsi" w:hAnsiTheme="minorHAnsi" w:eastAsiaTheme="minorEastAsia"/>
          <w:kern w:val="2"/>
          <w:sz w:val="18"/>
          <w:szCs w:val="18"/>
          <w:highlight w:val="none"/>
          <w:lang w:val="es-AR"/>
        </w:rPr>
      </w:pPr>
      <w:r>
        <w:rPr>
          <w:rFonts w:asciiTheme="minorHAnsi" w:hAnsiTheme="minorHAnsi" w:eastAsiaTheme="minorEastAsia"/>
          <w:kern w:val="2"/>
          <w:sz w:val="18"/>
          <w:szCs w:val="18"/>
          <w:highlight w:val="none"/>
          <w:lang w:val="es-AR"/>
        </w:rPr>
        <w:t>(2) Este dispositivo debe aceptar cualquier interferencia, incluyendo la interferencia que puede producir un funcionamiento no deseado del dispositivo.</w:t>
      </w:r>
    </w:p>
    <w:p>
      <w:pPr>
        <w:numPr>
          <w:ilvl w:val="0"/>
          <w:numId w:val="0"/>
        </w:numPr>
        <w:ind w:leftChars="0"/>
        <w:rPr>
          <w:rFonts w:asciiTheme="minorHAnsi" w:hAnsiTheme="minorHAnsi" w:eastAsiaTheme="minorEastAsia"/>
          <w:kern w:val="2"/>
          <w:sz w:val="18"/>
          <w:szCs w:val="18"/>
          <w:highlight w:val="none"/>
          <w:lang w:val="es-AR"/>
        </w:rPr>
      </w:pPr>
      <w:r>
        <w:rPr>
          <w:rFonts w:asciiTheme="minorHAnsi" w:hAnsiTheme="minorHAnsi" w:eastAsiaTheme="minorEastAsia"/>
          <w:kern w:val="2"/>
          <w:sz w:val="18"/>
          <w:szCs w:val="18"/>
          <w:highlight w:val="none"/>
          <w:lang w:val="es-AR"/>
        </w:rPr>
        <w:t>Cualquier cambio o modificación no aprobada de manera explícita por la parte responsable de la aprobación puede anular la autoridad del usuario para usar el equipo.</w:t>
      </w: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asciiTheme="minorHAnsi" w:hAnsiTheme="minorHAnsi" w:eastAsiaTheme="minorEastAsia"/>
          <w:kern w:val="2"/>
          <w:sz w:val="18"/>
          <w:szCs w:val="18"/>
          <w:highlight w:val="none"/>
          <w:lang w:val="es-AR"/>
        </w:rPr>
      </w:pPr>
    </w:p>
    <w:p>
      <w:pPr>
        <w:numPr>
          <w:ilvl w:val="0"/>
          <w:numId w:val="0"/>
        </w:numPr>
        <w:ind w:leftChars="0"/>
        <w:rPr>
          <w:rFonts w:hint="default" w:asciiTheme="minorHAnsi" w:hAnsiTheme="minorHAnsi" w:eastAsiaTheme="minorEastAsia"/>
          <w:kern w:val="2"/>
          <w:sz w:val="18"/>
          <w:szCs w:val="18"/>
          <w:highlight w:val="none"/>
          <w:lang w:val="en-US" w:eastAsia="zh-CN"/>
        </w:rPr>
      </w:pPr>
    </w:p>
    <w:p>
      <w:pPr>
        <w:pStyle w:val="2"/>
        <w:spacing w:beforeLines="0" w:after="120"/>
        <w:ind w:left="360" w:hanging="360"/>
        <w:jc w:val="left"/>
        <w:rPr>
          <w:rFonts w:hint="default" w:cs="Times New Roman" w:asciiTheme="minorAscii" w:hAnsiTheme="minorAscii"/>
          <w:highlight w:val="none"/>
        </w:rPr>
      </w:pPr>
      <w:bookmarkStart w:id="1421" w:name="_Toc32112"/>
      <w:bookmarkStart w:id="1422" w:name="_Toc908"/>
      <w:bookmarkStart w:id="1423" w:name="_Toc16367"/>
      <w:bookmarkStart w:id="1424" w:name="_Toc13270"/>
      <w:bookmarkStart w:id="1425" w:name="_Toc31308"/>
      <w:r>
        <w:rPr>
          <w:rFonts w:hint="eastAsia" w:cs="Times New Roman" w:asciiTheme="minorAscii" w:hAnsiTheme="minorAscii"/>
          <w:highlight w:val="none"/>
          <w:lang w:val="en-US" w:eastAsia="zh-CN"/>
        </w:rPr>
        <w:t xml:space="preserve">9. </w:t>
      </w:r>
      <w:r>
        <w:rPr>
          <w:rFonts w:hint="default" w:cs="Times New Roman" w:asciiTheme="minorAscii" w:hAnsiTheme="minorAscii"/>
          <w:highlight w:val="none"/>
        </w:rPr>
        <w:tab/>
      </w:r>
      <w:r>
        <w:rPr>
          <w:rFonts w:hint="default" w:cs="Times New Roman" w:asciiTheme="minorAscii" w:hAnsiTheme="minorAscii"/>
          <w:highlight w:val="none"/>
        </w:rPr>
        <w:t>Compatibilidad electromagnética</w:t>
      </w:r>
      <w:bookmarkEnd w:id="1390"/>
      <w:bookmarkEnd w:id="1391"/>
      <w:bookmarkEnd w:id="1392"/>
      <w:bookmarkEnd w:id="1393"/>
      <w:bookmarkEnd w:id="1394"/>
      <w:bookmarkEnd w:id="1395"/>
      <w:bookmarkEnd w:id="1401"/>
      <w:bookmarkEnd w:id="1402"/>
      <w:bookmarkEnd w:id="1403"/>
      <w:bookmarkEnd w:id="1404"/>
      <w:bookmarkEnd w:id="1421"/>
      <w:bookmarkEnd w:id="1422"/>
      <w:bookmarkEnd w:id="1423"/>
      <w:bookmarkEnd w:id="1424"/>
      <w:bookmarkEnd w:id="1425"/>
    </w:p>
    <w:p>
      <w:pPr>
        <w:spacing w:after="120" w:afterLines="50" w:line="240" w:lineRule="auto"/>
        <w:jc w:val="left"/>
        <w:rPr>
          <w:rFonts w:hint="default" w:cs="Times New Roman" w:asciiTheme="minorAscii" w:hAnsiTheme="minorAscii"/>
          <w:highlight w:val="none"/>
        </w:rPr>
      </w:pPr>
      <w:r>
        <w:rPr>
          <w:rFonts w:hint="default" w:cs="Times New Roman" w:asciiTheme="minorAscii" w:hAnsiTheme="minorAscii"/>
          <w:highlight w:val="none"/>
        </w:rPr>
        <w:t>El dispositivo cumple con los requisitos de EN 60601-1-2.</w:t>
      </w:r>
    </w:p>
    <w:p>
      <w:pPr>
        <w:spacing w:line="240" w:lineRule="auto"/>
        <w:jc w:val="left"/>
        <w:rPr>
          <w:rFonts w:hint="default" w:cs="Times New Roman" w:asciiTheme="minorAscii" w:hAnsiTheme="minorAscii"/>
          <w:b/>
          <w:highlight w:val="none"/>
        </w:rPr>
      </w:pPr>
      <w:r>
        <w:rPr>
          <w:rFonts w:hint="default" w:cs="Times New Roman" w:asciiTheme="minorAscii" w:hAnsiTheme="minorAscii"/>
          <w:highlight w:val="none"/>
        </w:rPr>
        <w:drawing>
          <wp:inline distT="0" distB="0" distL="0" distR="0">
            <wp:extent cx="146685" cy="146685"/>
            <wp:effectExtent l="0" t="0" r="5715" b="571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Advertencias y Consejos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Si se utilizan accesorios que no sean los que se especifican en este manual, puede producirse un aumento en las emisiones electromagnéticas o una disminución de la inmunidad electromagnética del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No se debe anexar el dispositivo ni ninguno de sus componentes a otro equipo. </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El dispositivo necesita precauciones especiales con respecto al EMC y se debe instalarse y poner en servicio de acuerdo con la información EMC que se detalla más abajo.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Otros dispositivos pueden interferir con este aparato incluso si cumplen con los requisitos de CISPR.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Cuando la señal atribuida está por debajo de la amplitud mínima que se provee en las especificaciones técnicas, se pueden producir mediciones erróneas.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Los móviles y equipos de comunicación pueden afectar el rendimiento del dispositivo.</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Otros dispositivos que tienen transmisores RF pueden afectar el dispositivo (por ejemplo móviles, PDAs y ordenadores inalámbricos)</w:t>
      </w:r>
    </w:p>
    <w:p>
      <w:pPr>
        <w:widowControl/>
        <w:rPr>
          <w:rFonts w:ascii="Arial" w:hAnsi="Arial" w:cs="Arial"/>
          <w:sz w:val="18"/>
          <w:szCs w:val="18"/>
          <w:highlight w:val="none"/>
        </w:rPr>
      </w:pPr>
    </w:p>
    <w:tbl>
      <w:tblPr>
        <w:tblStyle w:val="16"/>
        <w:tblpPr w:leftFromText="180" w:rightFromText="180" w:vertAnchor="text" w:horzAnchor="page" w:tblpXSpec="center" w:tblpY="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981"/>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Guía y declaración - Emisiones electromagnéticas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debe utilizarse en el ambiente electromagnético especificado abajo. El cliente o usuario del Monitor de Presión Arterial debe asegurarse de que se utilice en dicho ambiente.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Pruebas de emisiones</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Cumplimiento</w:t>
            </w:r>
          </w:p>
        </w:tc>
        <w:tc>
          <w:tcPr>
            <w:tcW w:w="25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Entorno electromagnético - guía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Emisiones de RF CISPR 11</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Grupo 1</w:t>
            </w:r>
          </w:p>
        </w:tc>
        <w:tc>
          <w:tcPr>
            <w:tcW w:w="253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sólo utiliza energía de RF para su función interna. Por lo tanto, sus emisiones de RF son muy bajas y no es probable que causen ninguna interferencia en los equipos electrónicos cercanos.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Emisiones de RF CISPR 11</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Clase B</w:t>
            </w:r>
          </w:p>
        </w:tc>
        <w:tc>
          <w:tcPr>
            <w:tcW w:w="25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puede utilizarse en establecimientos, incluyendo establecimientos domésticos y en aquellos que estén conectados de manera directa a una red pública de suministro de energía de baja tensión que suministra a edificios utilizados para fine domésticos.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Emisiones armónicas IEC61000-3-2</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25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Fluctuaciones de tensión / Emisiones de parpadeo IEC 61000-3-3</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25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bl>
    <w:p>
      <w:pPr>
        <w:pStyle w:val="22"/>
        <w:keepNext w:val="0"/>
        <w:keepLines w:val="0"/>
        <w:pageBreakBefore w:val="0"/>
        <w:widowControl/>
        <w:kinsoku/>
        <w:wordWrap/>
        <w:overflowPunct/>
        <w:topLinePunct w:val="0"/>
        <w:autoSpaceDE/>
        <w:autoSpaceDN/>
        <w:bidi w:val="0"/>
        <w:adjustRightInd w:val="0"/>
        <w:snapToGrid w:val="0"/>
        <w:spacing w:line="60" w:lineRule="exact"/>
        <w:textAlignment w:val="auto"/>
        <w:rPr>
          <w:highlight w:val="none"/>
        </w:rPr>
      </w:pPr>
    </w:p>
    <w:tbl>
      <w:tblPr>
        <w:tblStyle w:val="16"/>
        <w:tblpPr w:leftFromText="180" w:rightFromText="180" w:vertAnchor="text" w:horzAnchor="page" w:tblpXSpec="center" w:tblpY="1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473"/>
        <w:gridCol w:w="70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Guía y declaración - Inmunidad electromagnética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debe utilizarse en el ambiente electromagnético especificado abajo. El cliente o usuario del Monitor de Presión Arterial debe asegurarse de que se utilice en dicho ambiente.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Prueba de inmunidad</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 xml:space="preserve">Nivel de prueba IEC60601 </w:t>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Nivel de cumplimiento</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Entorno electromagnético - guía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Descarga electroestática (ESD por sus siglas en inglés)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61000-4-2</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8 kV de Contacto</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±8k V, ±15 kV de aire</w:t>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8 kV de Contacto</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±8k V, ±15 kV de aire</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Los pisos deben ser de madera, hormigón o losa de cerámica. Si los pisos están cubiertos de un material sintético, la humedad relativa debe ser de al menos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Transitorios eléctricos rápidos/ ráfagas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61000-4-4</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2 kV de potencia</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líneas de alimentación</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100 KHz frecuencia de repetición </w:t>
            </w:r>
            <w:r>
              <w:rPr>
                <w:rFonts w:hint="default" w:ascii="Calibri" w:hAnsi="Calibri" w:cs="Calibri"/>
                <w:sz w:val="16"/>
                <w:szCs w:val="16"/>
                <w:highlight w:val="none"/>
              </w:rPr>
              <w:br w:type="textWrapping"/>
            </w:r>
            <w:r>
              <w:rPr>
                <w:rFonts w:hint="default" w:ascii="Calibri" w:hAnsi="Calibri" w:cs="Calibri"/>
                <w:sz w:val="16"/>
                <w:szCs w:val="16"/>
                <w:highlight w:val="none"/>
              </w:rPr>
              <w:t>± 1 kV para líneas de entrada/salida</w:t>
            </w:r>
            <w:r>
              <w:rPr>
                <w:rFonts w:hint="default" w:ascii="Calibri" w:hAnsi="Calibri" w:cs="Calibri"/>
                <w:sz w:val="16"/>
                <w:szCs w:val="16"/>
                <w:highlight w:val="none"/>
              </w:rPr>
              <w:br w:type="textWrapping"/>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N/A</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Sobrecarga</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61000-4-5</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0,5 kV, ±1 kV modo línea por línea diferencial</w:t>
            </w:r>
            <w:r>
              <w:rPr>
                <w:rFonts w:hint="default" w:ascii="Calibri" w:hAnsi="Calibri" w:cs="Calibri"/>
                <w:sz w:val="16"/>
                <w:szCs w:val="16"/>
                <w:highlight w:val="none"/>
              </w:rPr>
              <w:br w:type="textWrapping"/>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N/A</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Bajas de voltaje, cortocircuitos</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Interrupciones y variaciones de tensión en las líneas de entrada de alimentación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61000-4-11</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de bajada en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para un ciclo de 0,5 </w:t>
            </w:r>
            <w:r>
              <w:rPr>
                <w:rFonts w:hint="default" w:ascii="Calibri" w:hAnsi="Calibri" w:cs="Calibri"/>
                <w:sz w:val="16"/>
                <w:szCs w:val="16"/>
                <w:highlight w:val="none"/>
              </w:rPr>
              <w:t>a 0°, 45°, 90°, 135°,180°, 225°, 270°, y 315°</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de bajada en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para un ciclo </w:t>
            </w:r>
            <w:r>
              <w:rPr>
                <w:rFonts w:hint="default" w:ascii="Calibri" w:hAnsi="Calibri" w:cs="Calibri"/>
                <w:sz w:val="16"/>
                <w:szCs w:val="16"/>
                <w:highlight w:val="none"/>
              </w:rPr>
              <w:t>a 0º</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70%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(30% de bajada en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para 25/30 ciclos </w:t>
            </w:r>
            <w:r>
              <w:rPr>
                <w:rFonts w:hint="default" w:ascii="Calibri" w:hAnsi="Calibri" w:cs="Calibri"/>
                <w:sz w:val="16"/>
                <w:szCs w:val="16"/>
                <w:highlight w:val="none"/>
              </w:rPr>
              <w:t>a 0º</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0%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 xml:space="preserve"> </w:t>
            </w:r>
          </w:p>
          <w:p>
            <w:pPr>
              <w:widowControl/>
              <w:jc w:val="left"/>
              <w:rPr>
                <w:rFonts w:hint="default" w:ascii="Calibri" w:hAnsi="Calibri" w:cs="Calibri"/>
                <w:bCs/>
                <w:sz w:val="16"/>
                <w:szCs w:val="16"/>
                <w:highlight w:val="none"/>
                <w:lang w:val="de-DE"/>
              </w:rPr>
            </w:pPr>
            <w:r>
              <w:rPr>
                <w:rStyle w:val="18"/>
                <w:rFonts w:hint="default" w:ascii="Calibri" w:hAnsi="Calibri" w:cs="Calibri"/>
                <w:sz w:val="16"/>
                <w:szCs w:val="16"/>
                <w:highlight w:val="none"/>
                <w:lang w:val="de-DE"/>
              </w:rPr>
              <w:t>(100% de bajada en U</w:t>
            </w:r>
            <w:r>
              <w:rPr>
                <w:rStyle w:val="18"/>
                <w:rFonts w:hint="default" w:ascii="Calibri" w:hAnsi="Calibri" w:cs="Calibri"/>
                <w:sz w:val="16"/>
                <w:szCs w:val="16"/>
                <w:highlight w:val="none"/>
                <w:vertAlign w:val="subscript"/>
                <w:lang w:val="de-DE"/>
              </w:rPr>
              <w:t>T</w:t>
            </w:r>
            <w:r>
              <w:rPr>
                <w:rStyle w:val="18"/>
                <w:rFonts w:hint="default" w:ascii="Calibri" w:hAnsi="Calibri" w:cs="Calibri"/>
                <w:sz w:val="16"/>
                <w:szCs w:val="16"/>
                <w:highlight w:val="none"/>
                <w:lang w:val="de-DE"/>
              </w:rPr>
              <w:t>)</w:t>
            </w:r>
          </w:p>
          <w:p>
            <w:pPr>
              <w:widowControl/>
              <w:jc w:val="left"/>
              <w:rPr>
                <w:rFonts w:hint="default" w:ascii="Calibri" w:hAnsi="Calibri" w:cs="Calibri"/>
                <w:sz w:val="16"/>
                <w:szCs w:val="16"/>
                <w:highlight w:val="none"/>
              </w:rPr>
            </w:pPr>
            <w:r>
              <w:rPr>
                <w:rStyle w:val="18"/>
                <w:rFonts w:hint="default" w:ascii="Calibri" w:hAnsi="Calibri" w:cs="Calibri"/>
                <w:sz w:val="16"/>
                <w:szCs w:val="16"/>
                <w:highlight w:val="none"/>
              </w:rPr>
              <w:t xml:space="preserve">para 250/300 ciclos </w:t>
            </w:r>
            <w:r>
              <w:rPr>
                <w:rFonts w:hint="default" w:ascii="Calibri" w:hAnsi="Calibri" w:cs="Calibri"/>
                <w:sz w:val="16"/>
                <w:szCs w:val="16"/>
                <w:highlight w:val="none"/>
              </w:rPr>
              <w:t>a 0º</w:t>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Campo magnético de frecuencia de alimentación (50/60 HZ) IEC 61000-4-8</w:t>
            </w:r>
          </w:p>
        </w:tc>
        <w:tc>
          <w:tcPr>
            <w:tcW w:w="15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tc>
        <w:tc>
          <w:tcPr>
            <w:tcW w:w="1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Los campos magnéticos de frecuencia de potencia deben estar a niveles característicos de una ubicación típica en un entorno comercial u hospitalario típico.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Nota: U</w:t>
            </w:r>
            <w:r>
              <w:rPr>
                <w:rFonts w:hint="default" w:ascii="Calibri" w:hAnsi="Calibri" w:cs="Calibri"/>
                <w:sz w:val="16"/>
                <w:szCs w:val="16"/>
                <w:highlight w:val="none"/>
                <w:vertAlign w:val="subscript"/>
              </w:rPr>
              <w:t>T</w:t>
            </w:r>
            <w:r>
              <w:rPr>
                <w:rFonts w:hint="default" w:ascii="Calibri" w:hAnsi="Calibri" w:cs="Calibri"/>
                <w:sz w:val="16"/>
                <w:szCs w:val="16"/>
                <w:highlight w:val="none"/>
              </w:rPr>
              <w:t xml:space="preserve"> es la tensión de red de CA antes de la aplicación del nivel de prueba.</w:t>
            </w:r>
          </w:p>
        </w:tc>
      </w:tr>
    </w:tbl>
    <w:p>
      <w:pPr>
        <w:pStyle w:val="22"/>
        <w:keepNext w:val="0"/>
        <w:keepLines w:val="0"/>
        <w:pageBreakBefore w:val="0"/>
        <w:widowControl/>
        <w:kinsoku/>
        <w:wordWrap/>
        <w:overflowPunct/>
        <w:topLinePunct w:val="0"/>
        <w:autoSpaceDE/>
        <w:autoSpaceDN/>
        <w:bidi w:val="0"/>
        <w:adjustRightInd w:val="0"/>
        <w:snapToGrid/>
        <w:spacing w:line="60" w:lineRule="exact"/>
        <w:textAlignment w:val="auto"/>
        <w:rPr>
          <w:rFonts w:ascii="Arial" w:hAnsi="Arial" w:cs="Arial"/>
          <w:highlight w:val="none"/>
        </w:rPr>
      </w:pPr>
    </w:p>
    <w:tbl>
      <w:tblPr>
        <w:tblStyle w:val="16"/>
        <w:tblpPr w:leftFromText="180" w:rightFromText="180" w:vertAnchor="text" w:horzAnchor="page" w:tblpXSpec="center" w:tblpY="222"/>
        <w:tblOverlap w:val="never"/>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080"/>
        <w:gridCol w:w="67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Guía y declaración - Inmunidad electromagnética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debe utilizarse en el ambiente electromagnético especificado. El cliente o el usuario del Monitor de Presión Arterial debe asegurarse que se utilice en dicho ambiente como se describe abajo.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Prueba de inmunidad</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Nivel de prueba IEC60601</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Nivel de cumplimiento</w:t>
            </w:r>
          </w:p>
        </w:tc>
        <w:tc>
          <w:tcPr>
            <w:tcW w:w="20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Entorno electromagnético - guía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conducida</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IEC61000-4-6</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3 Vrms</w:t>
            </w:r>
          </w:p>
          <w:p>
            <w:pPr>
              <w:pStyle w:val="13"/>
              <w:widowControl/>
              <w:jc w:val="center"/>
              <w:rPr>
                <w:rFonts w:hint="default" w:ascii="Calibri" w:hAnsi="Calibri" w:cs="Calibri"/>
                <w:b/>
                <w:sz w:val="16"/>
                <w:szCs w:val="16"/>
                <w:highlight w:val="none"/>
              </w:rPr>
            </w:pPr>
            <w:r>
              <w:rPr>
                <w:rFonts w:hint="default" w:ascii="Calibri" w:hAnsi="Calibri" w:cs="Calibri"/>
                <w:sz w:val="16"/>
                <w:szCs w:val="16"/>
                <w:highlight w:val="none"/>
              </w:rPr>
              <w:t>150 kHZ a 80 MHz</w:t>
            </w:r>
            <w:r>
              <w:rPr>
                <w:rFonts w:hint="default" w:ascii="Calibri" w:hAnsi="Calibri" w:cs="Calibri"/>
                <w:sz w:val="16"/>
                <w:szCs w:val="16"/>
                <w:highlight w:val="none"/>
              </w:rPr>
              <w:br w:type="textWrapping"/>
            </w:r>
            <w:r>
              <w:rPr>
                <w:rFonts w:hint="default" w:ascii="Calibri" w:hAnsi="Calibri" w:cs="Calibri"/>
                <w:sz w:val="16"/>
                <w:szCs w:val="16"/>
                <w:highlight w:val="none"/>
              </w:rPr>
              <w:t xml:space="preserve"> 6 Vrms 150 kHz a 80 MHz fuera de bandas ISM</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N/A</w:t>
            </w:r>
          </w:p>
        </w:tc>
        <w:tc>
          <w:tcPr>
            <w:tcW w:w="20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No se debe utilizar el equipo de comunicaciones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portátiles y móviles de RF cerca de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cualquier parte del sistema, incluyendo cables, sin cumplir la distancia de separación calculada a partir de la ecuación correspondiente para la frecuencia del transmisor. </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Distancias de separación recomendadas:</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43" o:spt="75" type="#_x0000_t75" style="height:30pt;width:53.15pt;" o:ole="t"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74">
                  <o:LockedField>false</o:LockedField>
                </o:OLEObject>
              </w:objec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44" o:spt="75" type="#_x0000_t75" style="height:29.15pt;width:51.45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75">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 MHz a 800 MHz</w:t>
            </w:r>
          </w:p>
          <w:p>
            <w:pPr>
              <w:pStyle w:val="1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eastAsia="KPPKO P+ Arial MT" w:cs="Calibri"/>
                <w:sz w:val="16"/>
                <w:szCs w:val="16"/>
                <w:highlight w:val="none"/>
              </w:rPr>
            </w:pPr>
            <w:r>
              <w:rPr>
                <w:rFonts w:hint="default" w:ascii="Calibri" w:hAnsi="Calibri" w:cs="Calibri"/>
                <w:sz w:val="16"/>
                <w:szCs w:val="16"/>
                <w:highlight w:val="none"/>
              </w:rPr>
              <w:object>
                <v:shape id="_x0000_i1045" o:spt="75" type="#_x0000_t75" style="height:30pt;width:49.7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76">
                  <o:LockedField>false</o:LockedField>
                </o:OLEObject>
              </w:object>
            </w:r>
            <w:r>
              <w:rPr>
                <w:rFonts w:hint="default" w:ascii="Calibri" w:hAnsi="Calibri" w:cs="Calibri"/>
                <w:sz w:val="16"/>
                <w:szCs w:val="16"/>
                <w:highlight w:val="none"/>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800 MHz a 2,7 GHz</w:t>
            </w:r>
          </w:p>
          <w:p>
            <w:pPr>
              <w:pStyle w:val="13"/>
              <w:widowControl/>
              <w:jc w:val="left"/>
              <w:rPr>
                <w:rFonts w:hint="default" w:ascii="Calibri" w:hAnsi="Calibri" w:eastAsia="宋体" w:cs="Calibri"/>
                <w:sz w:val="16"/>
                <w:szCs w:val="16"/>
                <w:highlight w:val="none"/>
              </w:rPr>
            </w:pPr>
            <w:r>
              <w:rPr>
                <w:rFonts w:hint="default" w:ascii="Calibri" w:hAnsi="Calibri" w:cs="Calibri"/>
                <w:sz w:val="16"/>
                <w:szCs w:val="16"/>
                <w:highlight w:val="none"/>
              </w:rPr>
              <w:t xml:space="preserve">Donde, </w:t>
            </w:r>
            <w:r>
              <w:rPr>
                <w:rFonts w:hint="default" w:ascii="Calibri" w:hAnsi="Calibri" w:cs="Calibri"/>
                <w:i/>
                <w:iCs/>
                <w:sz w:val="16"/>
                <w:szCs w:val="16"/>
                <w:highlight w:val="none"/>
              </w:rPr>
              <w:t xml:space="preserve">P </w:t>
            </w:r>
            <w:r>
              <w:rPr>
                <w:rFonts w:hint="default" w:ascii="Calibri" w:hAnsi="Calibri" w:cs="Calibri"/>
                <w:sz w:val="16"/>
                <w:szCs w:val="16"/>
                <w:highlight w:val="none"/>
              </w:rPr>
              <w:t xml:space="preserve">es la potencia máxima de salida del transmisor en watts (W) según el fabricante del transmisor y </w:t>
            </w:r>
            <w:r>
              <w:rPr>
                <w:rFonts w:hint="default" w:ascii="Calibri" w:hAnsi="Calibri" w:cs="Calibri"/>
                <w:i/>
                <w:iCs/>
                <w:sz w:val="16"/>
                <w:szCs w:val="16"/>
                <w:highlight w:val="none"/>
              </w:rPr>
              <w:t xml:space="preserve">d </w:t>
            </w:r>
            <w:r>
              <w:rPr>
                <w:rFonts w:hint="default" w:ascii="Calibri" w:hAnsi="Calibri" w:cs="Calibri"/>
                <w:sz w:val="16"/>
                <w:szCs w:val="16"/>
                <w:highlight w:val="none"/>
              </w:rPr>
              <w:t>es la distancia de separación recomendada en metros (m).</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Las potencias de campo de transmisores fijos de RF, como se determinó a partir de una encuesta de sitio electromagnético </w:t>
            </w:r>
            <w:r>
              <w:rPr>
                <w:rFonts w:hint="default" w:ascii="Calibri" w:hAnsi="Calibri" w:cs="Calibri"/>
                <w:sz w:val="16"/>
                <w:szCs w:val="16"/>
                <w:highlight w:val="none"/>
                <w:vertAlign w:val="superscript"/>
              </w:rPr>
              <w:t>a</w:t>
            </w:r>
            <w:r>
              <w:rPr>
                <w:rFonts w:hint="default" w:ascii="Calibri" w:hAnsi="Calibri" w:cs="Calibri"/>
                <w:sz w:val="16"/>
                <w:szCs w:val="16"/>
                <w:highlight w:val="none"/>
              </w:rPr>
              <w:t xml:space="preserve">, deben ser menores que el nivel de cumplimiento en cada rango de frecuencia </w:t>
            </w:r>
            <w:r>
              <w:rPr>
                <w:rFonts w:hint="default" w:ascii="Calibri" w:hAnsi="Calibri" w:cs="Calibri"/>
                <w:sz w:val="16"/>
                <w:szCs w:val="16"/>
                <w:highlight w:val="none"/>
                <w:vertAlign w:val="superscript"/>
              </w:rPr>
              <w:t>b</w:t>
            </w:r>
            <w:r>
              <w:rPr>
                <w:rFonts w:hint="default" w:ascii="Calibri" w:hAnsi="Calibri" w:cs="Calibri"/>
                <w:sz w:val="16"/>
                <w:szCs w:val="16"/>
                <w:highlight w:val="none"/>
              </w:rPr>
              <w:t>.</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Se puede producir una interferencia en los alrededores del equipo marcada con el siguiente símbolo: </w:t>
            </w:r>
          </w:p>
          <w:p>
            <w:pPr>
              <w:widowControl/>
              <w:rPr>
                <w:rFonts w:hint="default" w:ascii="Calibri" w:hAnsi="Calibri" w:cs="Calibri"/>
                <w:b/>
                <w:sz w:val="16"/>
                <w:szCs w:val="16"/>
                <w:highlight w:val="none"/>
              </w:rPr>
            </w:pPr>
            <w:r>
              <w:rPr>
                <w:rFonts w:hint="default" w:ascii="Calibri" w:hAnsi="Calibri" w:cs="Calibri"/>
                <w:sz w:val="16"/>
                <w:szCs w:val="16"/>
                <w:highlight w:val="none"/>
              </w:rPr>
              <w:drawing>
                <wp:anchor distT="0" distB="0" distL="114300" distR="114300" simplePos="0" relativeHeight="251676672" behindDoc="0" locked="0" layoutInCell="1" allowOverlap="1">
                  <wp:simplePos x="0" y="0"/>
                  <wp:positionH relativeFrom="column">
                    <wp:posOffset>389255</wp:posOffset>
                  </wp:positionH>
                  <wp:positionV relativeFrom="paragraph">
                    <wp:posOffset>21590</wp:posOffset>
                  </wp:positionV>
                  <wp:extent cx="219710" cy="191770"/>
                  <wp:effectExtent l="0" t="0" r="8890" b="6350"/>
                  <wp:wrapNone/>
                  <wp:docPr id="1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2"/>
                          <pic:cNvPicPr>
                            <a:picLocks noChangeAspect="1"/>
                          </pic:cNvPicPr>
                        </pic:nvPicPr>
                        <pic:blipFill>
                          <a:blip r:embed="rId54"/>
                          <a:stretch>
                            <a:fillRect/>
                          </a:stretch>
                        </pic:blipFill>
                        <pic:spPr>
                          <a:xfrm>
                            <a:off x="0" y="0"/>
                            <a:ext cx="219710" cy="191770"/>
                          </a:xfrm>
                          <a:prstGeom prst="rect">
                            <a:avLst/>
                          </a:prstGeom>
                          <a:noFill/>
                          <a:ln>
                            <a:noFill/>
                          </a:ln>
                        </pic:spPr>
                      </pic:pic>
                    </a:graphicData>
                  </a:graphic>
                </wp:anchor>
              </w:drawing>
            </w:r>
          </w:p>
          <w:p>
            <w:pPr>
              <w:widowControl/>
              <w:rPr>
                <w:rFonts w:hint="default" w:ascii="Calibri" w:hAnsi="Calibri" w:cs="Calibri"/>
                <w:b/>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radiada</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IEC61000-4-3</w:t>
            </w:r>
          </w:p>
        </w:tc>
        <w:tc>
          <w:tcPr>
            <w:tcW w:w="11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 V/m</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80 MHz a 2,7 GHz</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10 V/m</w:t>
            </w:r>
          </w:p>
        </w:tc>
        <w:tc>
          <w:tcPr>
            <w:tcW w:w="208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Nota 1: Entre 80 MHz y 800 MHz, se aplica la distancia de separación para la gama de frecuencias más alta.</w:t>
            </w:r>
          </w:p>
          <w:p>
            <w:pPr>
              <w:widowControl/>
              <w:jc w:val="left"/>
              <w:rPr>
                <w:rFonts w:hint="default" w:ascii="Calibri" w:hAnsi="Calibri" w:cs="Calibri"/>
                <w:b/>
                <w:sz w:val="16"/>
                <w:szCs w:val="16"/>
                <w:highlight w:val="none"/>
              </w:rPr>
            </w:pPr>
            <w:r>
              <w:rPr>
                <w:rFonts w:hint="default" w:ascii="Calibri" w:hAnsi="Calibri" w:cs="Calibri"/>
                <w:sz w:val="16"/>
                <w:szCs w:val="16"/>
                <w:highlight w:val="none"/>
              </w:rPr>
              <w:t>Nota 2: Estas pautas pueden no aplicarse en todas las situaciones. a propagación electromagnética se ve afectada por la absorción y la reflexión de estructuras, objetos y personas.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a </w:t>
            </w:r>
            <w:r>
              <w:rPr>
                <w:rFonts w:hint="default" w:ascii="Calibri" w:hAnsi="Calibri" w:cs="Calibri"/>
                <w:sz w:val="16"/>
                <w:szCs w:val="16"/>
                <w:highlight w:val="none"/>
              </w:rPr>
              <w:tab/>
            </w:r>
            <w:r>
              <w:rPr>
                <w:rFonts w:hint="default" w:ascii="Calibri" w:hAnsi="Calibri" w:cs="Calibri"/>
                <w:sz w:val="16"/>
                <w:szCs w:val="16"/>
                <w:highlight w:val="none"/>
              </w:rPr>
              <w:t>Las bandas ISM (industriales, científicas y médicas) entre 0,15 MHz y 80 MHz son 6,765 MHz a 6,795 MHz; 13,553 MHz a 13,567 MHz; 26,957 MHz a 27,283 MHz; y 40,66 MHz a 40,70 MHz. Las bandas de radio amateur entre 0,15 MHz y 80 MHz son 1,8 MHz a 2,0 MHz, 3,5 MHz a 4,0 MHz, 5,3 MHz a 5,4 MHz, 7 MHz a 7,3 MHz, 10,1 MHz a 10,15 MHz, 14 MHz a 14,2 MHz, 18,07 MHz a 18,17 MHz, 21,0 MHz a 21,4 MHz, 24,89 MHz a 24,99 MHz, 28,0 MHz a 29,7 MHz y 50,0 MHz a 54,0 MHz.</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b</w:t>
            </w:r>
            <w:r>
              <w:rPr>
                <w:rFonts w:hint="default" w:ascii="Calibri" w:hAnsi="Calibri" w:cs="Calibri"/>
                <w:sz w:val="16"/>
                <w:szCs w:val="16"/>
                <w:highlight w:val="none"/>
              </w:rPr>
              <w:tab/>
            </w:r>
            <w:r>
              <w:rPr>
                <w:rFonts w:hint="default" w:ascii="Calibri" w:hAnsi="Calibri" w:cs="Calibri"/>
                <w:sz w:val="16"/>
                <w:szCs w:val="16"/>
                <w:highlight w:val="none"/>
              </w:rPr>
              <w:t>Los niveles de cumplimiento en las bandas de frecuencia ISM entre 150 kHz y 80 MHz y en el rango de frecuencia de 80 MHz a 2,7 GHz pretenden disminuir la posibilidad que un equipo de comunicaciones móviles/portátiles provoque interferencia si se lo acerca de manera inadvertida en las zonas del paciente. Por este motivo, se agregó un factor adicional de 10/3 dentro de la fórmula que se usa para calcular la distancia de separación recomendada para transmisores en estos rangos de frecuencia.</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c </w:t>
            </w:r>
            <w:r>
              <w:rPr>
                <w:rFonts w:hint="default" w:ascii="Calibri" w:hAnsi="Calibri" w:cs="Calibri"/>
                <w:sz w:val="16"/>
                <w:szCs w:val="16"/>
                <w:highlight w:val="none"/>
              </w:rPr>
              <w:tab/>
            </w:r>
            <w:r>
              <w:rPr>
                <w:rFonts w:hint="default" w:ascii="Calibri" w:hAnsi="Calibri" w:cs="Calibri"/>
                <w:sz w:val="16"/>
                <w:szCs w:val="16"/>
                <w:highlight w:val="none"/>
              </w:rPr>
              <w:t>Las potencias de campo de transmisores fijos, como ser estaciones de base para radio (celulares/inalámbricos) teléfonos, y radios móviles terrestres, radio amateur, transmisión radial AM y FM y transmisión de televisión no se pueden predecir de manera teórica con precisión. Para evaluar el entorno electromagnético debido a los transmisores de radiofrecuencia fijos, debe considerarse la posibilidad de realizar un estudio electromagnético del emplazamiento. Si la potencia de campo medida en la ubicación donde se utiliza el Monitor de Presión Arterial supera el nivel de cumplimiento de RF correspondiente de arriba, se deberá observar el Monitor de Presión Arterial para verificar una operación normal. Si observa un rendimiento irregular, es posible que se deben tomar medidas adicionales, como ser la reorientación o reubicación del Monitor de Presión Arterial.</w:t>
            </w:r>
          </w:p>
          <w:p>
            <w:pPr>
              <w:widowControl/>
              <w:tabs>
                <w:tab w:val="left" w:pos="271"/>
              </w:tabs>
              <w:spacing w:before="72" w:beforeLines="30"/>
              <w:ind w:left="283" w:hanging="251" w:hangingChars="157"/>
              <w:jc w:val="left"/>
              <w:rPr>
                <w:rFonts w:hint="default" w:ascii="Calibri" w:hAnsi="Calibri" w:cs="Calibri"/>
                <w:b/>
                <w:sz w:val="16"/>
                <w:szCs w:val="16"/>
                <w:highlight w:val="none"/>
              </w:rPr>
            </w:pPr>
            <w:r>
              <w:rPr>
                <w:rFonts w:hint="default" w:ascii="Calibri" w:hAnsi="Calibri" w:cs="Calibri"/>
                <w:sz w:val="16"/>
                <w:szCs w:val="16"/>
                <w:highlight w:val="none"/>
              </w:rPr>
              <w:t xml:space="preserve">d </w:t>
            </w:r>
            <w:r>
              <w:rPr>
                <w:rFonts w:hint="default" w:ascii="Calibri" w:hAnsi="Calibri" w:cs="Calibri"/>
                <w:sz w:val="16"/>
                <w:szCs w:val="16"/>
                <w:highlight w:val="none"/>
              </w:rPr>
              <w:tab/>
            </w:r>
            <w:r>
              <w:rPr>
                <w:rFonts w:hint="default" w:ascii="Calibri" w:hAnsi="Calibri" w:cs="Calibri"/>
                <w:sz w:val="16"/>
                <w:szCs w:val="16"/>
                <w:highlight w:val="none"/>
              </w:rPr>
              <w:t>En el rango de frecuencia de 150 kHz a 80 MHz, las potencias de campo deben ser menores a 3 V/m.</w:t>
            </w:r>
          </w:p>
        </w:tc>
      </w:tr>
    </w:tbl>
    <w:tbl>
      <w:tblPr>
        <w:tblStyle w:val="16"/>
        <w:tblpPr w:leftFromText="180" w:rightFromText="180" w:vertAnchor="text" w:horzAnchor="page" w:tblpX="475" w:tblpY="396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191"/>
        <w:gridCol w:w="122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Distancias de separación recomendadas entre el equipo de comunicaciones portátil y móvil de RF y el Monitor de Presión Arterial.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El Monitor de Presión Arterial se debe utilizar en un ambiente electromagnético donde se controlen las alteraciones radiadas de RF. El cliente o el usuario del Monitor de Presión Arterial puede ayudar a prevenir la interferencia electromagnética al mantener la distancia mínima entre el equipo de comunicaciones portátil y móvil de RF (transmisores) y el Monitor de Presión Arterial como se recomienda abajo, según la potencia de salida máxima del equipo de comunicaciones.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b/>
                <w:sz w:val="16"/>
                <w:szCs w:val="16"/>
                <w:highlight w:val="none"/>
              </w:rPr>
              <w:t>Potencia nominal máxima de salida del transmisor (W)</w:t>
            </w:r>
          </w:p>
        </w:tc>
        <w:tc>
          <w:tcPr>
            <w:tcW w:w="374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b/>
                <w:sz w:val="16"/>
                <w:szCs w:val="16"/>
                <w:highlight w:val="none"/>
              </w:rPr>
              <w:t>Distancia de separación según la frecuencia del transmisor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c>
          <w:tcPr>
            <w:tcW w:w="1205"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150 kHz a 80 MHz  </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46" o:spt="75" type="#_x0000_t75" style="height:27.5pt;width:48.7pt;" o:ole="t" filled="f" o:preferrelative="t" stroked="f" coordsize="21600,21600">
                  <v:path/>
                  <v:fill on="f" focussize="0,0"/>
                  <v:stroke on="f"/>
                  <v:imagedata r:id="rId49" o:title=""/>
                  <o:lock v:ext="edit" aspectratio="t"/>
                  <w10:wrap type="none"/>
                  <w10:anchorlock/>
                </v:shape>
                <o:OLEObject Type="Embed" ProgID="Equation.3" ShapeID="_x0000_i1046" DrawAspect="Content" ObjectID="_1468075746" r:id="rId77">
                  <o:LockedField>false</o:LockedField>
                </o:OLEObject>
              </w:object>
            </w:r>
          </w:p>
        </w:tc>
        <w:tc>
          <w:tcPr>
            <w:tcW w:w="1334"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80 MHz a 800 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lang w:val="de-DE"/>
              </w:rPr>
            </w:pPr>
            <w:r>
              <w:rPr>
                <w:rFonts w:hint="default" w:ascii="Calibri" w:hAnsi="Calibri" w:eastAsia="KPPKO P+ Arial MT" w:cs="Calibri"/>
                <w:kern w:val="0"/>
                <w:sz w:val="16"/>
                <w:szCs w:val="16"/>
                <w:highlight w:val="none"/>
                <w:lang w:bidi="ar"/>
              </w:rPr>
              <w:object>
                <v:shape id="_x0000_i1047" o:spt="75" type="#_x0000_t75" style="height:27.5pt;width:48.5pt;" o:ole="t" filled="f" o:preferrelative="t" stroked="f" coordsize="21600,21600">
                  <v:path/>
                  <v:fill on="f" focussize="0,0"/>
                  <v:stroke on="f"/>
                  <v:imagedata r:id="rId51" o:title=""/>
                  <o:lock v:ext="edit" aspectratio="t"/>
                  <w10:wrap type="none"/>
                  <w10:anchorlock/>
                </v:shape>
                <o:OLEObject Type="Embed" ProgID="Equation.3" ShapeID="_x0000_i1047" DrawAspect="Content" ObjectID="_1468075747" r:id="rId78">
                  <o:LockedField>false</o:LockedField>
                </o:OLEObject>
              </w:object>
            </w:r>
          </w:p>
        </w:tc>
        <w:tc>
          <w:tcPr>
            <w:tcW w:w="1210"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t xml:space="preserve">800 MHz a 2,7 GHz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cs="Calibri"/>
                <w:sz w:val="16"/>
                <w:szCs w:val="16"/>
                <w:highlight w:val="none"/>
              </w:rPr>
              <w:object>
                <v:shape id="_x0000_i1048" o:spt="75" type="#_x0000_t75" style="height:23.15pt;width:45.45pt;" o:ole="t" filled="f" o:preferrelative="t" stroked="f" coordsize="21600,21600">
                  <v:path/>
                  <v:fill on="f" focussize="0,0"/>
                  <v:stroke on="f" joinstyle="miter"/>
                  <v:imagedata r:id="rId60" o:title=""/>
                  <o:lock v:ext="edit" aspectratio="t"/>
                  <w10:wrap type="none"/>
                  <w10:anchorlock/>
                </v:shape>
                <o:OLEObject Type="Embed" ProgID="Equation.3" ShapeID="_x0000_i1048" DrawAspect="Content" ObjectID="_1468075748" r:id="rId7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0,04</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0,12</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0,35</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1,11</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11,70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3,50</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Para los transmisores clasificados a una potencia de salida máxima que no esté enumerada arriba, la distancia de separación recomendada D en metros (m) se puede estimar al utilizar la ecuación correspondiente a la frecuencia del transmisor, donde P es la clasificación de la potencia de salida máxima del transmisor en watts (W) según el fabricante del transmisor.</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Nota 1: A 80 MHz y 800 MHz, se aplica la distancia de separación para el rango de frecuencia más alto.</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Nota 2: Estas pautas pueden no aplicarse en todas las situaciones. a propagación electromagnética se ve afectada por la absorción y la reflexión de estructuras, objetos y personas.</w:t>
            </w:r>
          </w:p>
        </w:tc>
      </w:tr>
    </w:tbl>
    <w:p>
      <w:pPr>
        <w:rPr>
          <w:rFonts w:hint="default" w:asciiTheme="minorAscii" w:hAnsiTheme="minorAscii"/>
          <w:highlight w:val="none"/>
        </w:rPr>
      </w:pPr>
    </w:p>
    <w:p>
      <w:pPr>
        <w:rPr>
          <w:rFonts w:hint="default" w:asciiTheme="minorAscii" w:hAnsiTheme="minorAscii"/>
          <w:highlight w:val="none"/>
        </w:rPr>
      </w:pPr>
    </w:p>
    <w:p>
      <w:pPr>
        <w:rPr>
          <w:rFonts w:hint="default" w:asciiTheme="minorAscii" w:hAnsiTheme="minorAscii"/>
          <w:highlight w:val="none"/>
        </w:rPr>
      </w:pPr>
      <w:r>
        <w:rPr>
          <w:rFonts w:hint="default" w:asciiTheme="minorAscii" w:hAnsiTheme="minorAscii"/>
          <w:highlight w:val="none"/>
        </w:rPr>
        <w:br w:type="page"/>
      </w:r>
    </w:p>
    <w:p>
      <w:pPr>
        <w:pStyle w:val="22"/>
        <w:rPr>
          <w:rFonts w:hint="default" w:asciiTheme="minorAscii" w:hAnsiTheme="minorAscii"/>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highlight w:val="none"/>
        </w:rPr>
      </w:pPr>
      <w:r>
        <w:rPr>
          <w:rFonts w:hint="default" w:cs="Times New Roman" w:asciiTheme="minorAscii" w:hAnsiTheme="minorAscii"/>
          <w:highlight w:val="none"/>
        </w:rPr>
        <w:t>Manuel de l'utilisateur</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asciiTheme="minorAscii" w:hAnsiTheme="minorAscii"/>
          <w:highlight w:val="none"/>
        </w:rPr>
      </w:pPr>
      <w:r>
        <w:rPr>
          <w:rFonts w:hint="default" w:cs="Times New Roman" w:asciiTheme="minorAscii" w:hAnsiTheme="minorAscii"/>
          <w:highlight w:val="none"/>
        </w:rPr>
        <w:t>Table des matières</w:t>
      </w:r>
    </w:p>
    <w:p>
      <w:pPr>
        <w:pStyle w:val="10"/>
        <w:tabs>
          <w:tab w:val="right" w:pos="1200"/>
          <w:tab w:val="right" w:leader="dot" w:pos="4478"/>
          <w:tab w:val="clear" w:pos="420"/>
          <w:tab w:val="clear" w:pos="5659"/>
        </w:tabs>
        <w:rPr>
          <w:highlight w:val="none"/>
        </w:rPr>
      </w:pPr>
      <w:r>
        <w:rPr>
          <w:rFonts w:hint="default" w:cs="Times New Roman" w:asciiTheme="minorAscii" w:hAnsiTheme="minorAscii"/>
          <w:b/>
          <w:szCs w:val="20"/>
          <w:highlight w:val="none"/>
        </w:rPr>
        <w:fldChar w:fldCharType="begin"/>
      </w:r>
      <w:r>
        <w:rPr>
          <w:rFonts w:hint="default" w:cs="Times New Roman" w:asciiTheme="minorAscii" w:hAnsiTheme="minorAscii"/>
          <w:b/>
          <w:szCs w:val="20"/>
          <w:highlight w:val="none"/>
        </w:rPr>
        <w:instrText xml:space="preserve"> TOC \o "1-2" \h \z \u </w:instrText>
      </w:r>
      <w:r>
        <w:rPr>
          <w:rFonts w:hint="default" w:cs="Times New Roman" w:asciiTheme="minorAscii" w:hAnsiTheme="minorAscii"/>
          <w:b/>
          <w:szCs w:val="20"/>
          <w:highlight w:val="none"/>
        </w:rPr>
        <w:fldChar w:fldCharType="separate"/>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_Toc12524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1. </w:t>
      </w:r>
      <w:r>
        <w:rPr>
          <w:rFonts w:hint="default" w:cs="Times New Roman" w:asciiTheme="minorAscii" w:hAnsiTheme="minorAscii"/>
          <w:szCs w:val="28"/>
          <w:highlight w:val="none"/>
        </w:rPr>
        <w:t>Les bases</w:t>
      </w:r>
      <w:r>
        <w:rPr>
          <w:highlight w:val="none"/>
        </w:rPr>
        <w:tab/>
      </w:r>
      <w:r>
        <w:rPr>
          <w:highlight w:val="none"/>
        </w:rPr>
        <w:fldChar w:fldCharType="begin"/>
      </w:r>
      <w:r>
        <w:rPr>
          <w:highlight w:val="none"/>
        </w:rPr>
        <w:instrText xml:space="preserve"> PAGEREF _Toc12524 \h </w:instrText>
      </w:r>
      <w:r>
        <w:rPr>
          <w:highlight w:val="none"/>
        </w:rPr>
        <w:fldChar w:fldCharType="separate"/>
      </w:r>
      <w:r>
        <w:rPr>
          <w:highlight w:val="none"/>
        </w:rPr>
        <w:t>110</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_Toc11030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1.1 Sécurité</w:t>
      </w:r>
      <w:r>
        <w:rPr>
          <w:highlight w:val="none"/>
        </w:rPr>
        <w:tab/>
      </w:r>
      <w:r>
        <w:rPr>
          <w:highlight w:val="none"/>
        </w:rPr>
        <w:fldChar w:fldCharType="begin"/>
      </w:r>
      <w:r>
        <w:rPr>
          <w:highlight w:val="none"/>
        </w:rPr>
        <w:instrText xml:space="preserve"> PAGEREF _Toc11030 \h </w:instrText>
      </w:r>
      <w:r>
        <w:rPr>
          <w:highlight w:val="none"/>
        </w:rPr>
        <w:fldChar w:fldCharType="separate"/>
      </w:r>
      <w:r>
        <w:rPr>
          <w:highlight w:val="none"/>
        </w:rPr>
        <w:t>110</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_Toc21415 </w:instrText>
      </w:r>
      <w:r>
        <w:rPr>
          <w:rFonts w:hint="default" w:cs="Times New Roman" w:asciiTheme="minorAscii" w:hAnsiTheme="minorAscii"/>
          <w:szCs w:val="20"/>
          <w:highlight w:val="none"/>
        </w:rPr>
        <w:fldChar w:fldCharType="separate"/>
      </w:r>
      <w:r>
        <w:rPr>
          <w:rFonts w:hint="default" w:ascii="Calibri" w:hAnsi="Calibri" w:cs="Calibri"/>
          <w:szCs w:val="28"/>
          <w:highlight w:val="none"/>
        </w:rPr>
        <w:t xml:space="preserve">2. </w:t>
      </w:r>
      <w:r>
        <w:rPr>
          <w:rFonts w:hint="default" w:ascii="Calibri" w:hAnsi="Calibri" w:cs="Calibri"/>
          <w:szCs w:val="28"/>
          <w:highlight w:val="none"/>
        </w:rPr>
        <w:t>Introduction</w:t>
      </w:r>
      <w:r>
        <w:rPr>
          <w:highlight w:val="none"/>
        </w:rPr>
        <w:tab/>
      </w:r>
      <w:r>
        <w:rPr>
          <w:highlight w:val="none"/>
        </w:rPr>
        <w:fldChar w:fldCharType="begin"/>
      </w:r>
      <w:r>
        <w:rPr>
          <w:highlight w:val="none"/>
        </w:rPr>
        <w:instrText xml:space="preserve"> PAGEREF _Toc21415 \h </w:instrText>
      </w:r>
      <w:r>
        <w:rPr>
          <w:highlight w:val="none"/>
        </w:rPr>
        <w:fldChar w:fldCharType="separate"/>
      </w:r>
      <w:r>
        <w:rPr>
          <w:highlight w:val="none"/>
        </w:rPr>
        <w:t>114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_Toc307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2.1 Utilisation prévue</w:t>
      </w:r>
      <w:r>
        <w:rPr>
          <w:highlight w:val="none"/>
        </w:rPr>
        <w:tab/>
      </w:r>
      <w:r>
        <w:rPr>
          <w:highlight w:val="none"/>
        </w:rPr>
        <w:fldChar w:fldCharType="begin"/>
      </w:r>
      <w:r>
        <w:rPr>
          <w:highlight w:val="none"/>
        </w:rPr>
        <w:instrText xml:space="preserve"> PAGEREF _Toc307 \h </w:instrText>
      </w:r>
      <w:r>
        <w:rPr>
          <w:highlight w:val="none"/>
        </w:rPr>
        <w:fldChar w:fldCharType="separate"/>
      </w:r>
      <w:r>
        <w:rPr>
          <w:highlight w:val="none"/>
        </w:rPr>
        <w:t>114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_Toc32131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2.2 Contre-indications</w:t>
      </w:r>
      <w:r>
        <w:rPr>
          <w:highlight w:val="none"/>
        </w:rPr>
        <w:tab/>
      </w:r>
      <w:r>
        <w:rPr>
          <w:highlight w:val="none"/>
        </w:rPr>
        <w:fldChar w:fldCharType="begin"/>
      </w:r>
      <w:r>
        <w:rPr>
          <w:highlight w:val="none"/>
        </w:rPr>
        <w:instrText xml:space="preserve"> PAGEREF _Toc32131 \h </w:instrText>
      </w:r>
      <w:r>
        <w:rPr>
          <w:highlight w:val="none"/>
        </w:rPr>
        <w:fldChar w:fldCharType="separate"/>
      </w:r>
      <w:r>
        <w:rPr>
          <w:highlight w:val="none"/>
        </w:rPr>
        <w:t>114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_Toc29219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2.3 À propos du produit</w:t>
      </w:r>
      <w:r>
        <w:rPr>
          <w:highlight w:val="none"/>
        </w:rPr>
        <w:tab/>
      </w:r>
      <w:r>
        <w:rPr>
          <w:highlight w:val="none"/>
        </w:rPr>
        <w:fldChar w:fldCharType="begin"/>
      </w:r>
      <w:r>
        <w:rPr>
          <w:highlight w:val="none"/>
        </w:rPr>
        <w:instrText xml:space="preserve"> PAGEREF _Toc29219 \h </w:instrText>
      </w:r>
      <w:r>
        <w:rPr>
          <w:highlight w:val="none"/>
        </w:rPr>
        <w:fldChar w:fldCharType="separate"/>
      </w:r>
      <w:r>
        <w:rPr>
          <w:highlight w:val="none"/>
        </w:rPr>
        <w:t>115</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_Toc8545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2.4 Déballage</w:t>
      </w:r>
      <w:r>
        <w:rPr>
          <w:highlight w:val="none"/>
        </w:rPr>
        <w:tab/>
      </w:r>
      <w:r>
        <w:rPr>
          <w:highlight w:val="none"/>
        </w:rPr>
        <w:fldChar w:fldCharType="begin"/>
      </w:r>
      <w:r>
        <w:rPr>
          <w:highlight w:val="none"/>
        </w:rPr>
        <w:instrText xml:space="preserve"> PAGEREF _Toc8545 \h </w:instrText>
      </w:r>
      <w:r>
        <w:rPr>
          <w:highlight w:val="none"/>
        </w:rPr>
        <w:fldChar w:fldCharType="separate"/>
      </w:r>
      <w:r>
        <w:rPr>
          <w:highlight w:val="none"/>
        </w:rPr>
        <w:t>116</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_Toc27484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2.5 Symboles</w:t>
      </w:r>
      <w:r>
        <w:rPr>
          <w:highlight w:val="none"/>
        </w:rPr>
        <w:tab/>
      </w:r>
      <w:r>
        <w:rPr>
          <w:highlight w:val="none"/>
        </w:rPr>
        <w:fldChar w:fldCharType="begin"/>
      </w:r>
      <w:r>
        <w:rPr>
          <w:highlight w:val="none"/>
        </w:rPr>
        <w:instrText xml:space="preserve"> PAGEREF _Toc27484 \h </w:instrText>
      </w:r>
      <w:r>
        <w:rPr>
          <w:highlight w:val="none"/>
        </w:rPr>
        <w:fldChar w:fldCharType="separate"/>
      </w:r>
      <w:r>
        <w:rPr>
          <w:highlight w:val="none"/>
        </w:rPr>
        <w:t>116</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_Toc20791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3. Utilisation du moniteur</w:t>
      </w:r>
      <w:r>
        <w:rPr>
          <w:highlight w:val="none"/>
        </w:rPr>
        <w:tab/>
      </w:r>
      <w:r>
        <w:rPr>
          <w:highlight w:val="none"/>
        </w:rPr>
        <w:fldChar w:fldCharType="begin"/>
      </w:r>
      <w:r>
        <w:rPr>
          <w:highlight w:val="none"/>
        </w:rPr>
        <w:instrText xml:space="preserve"> PAGEREF _Toc20791 \h </w:instrText>
      </w:r>
      <w:r>
        <w:rPr>
          <w:highlight w:val="none"/>
        </w:rPr>
        <w:fldChar w:fldCharType="separate"/>
      </w:r>
      <w:r>
        <w:rPr>
          <w:highlight w:val="none"/>
        </w:rPr>
        <w:t>118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_Toc13164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3.1 Recharger la batterie</w:t>
      </w:r>
      <w:r>
        <w:rPr>
          <w:highlight w:val="none"/>
        </w:rPr>
        <w:tab/>
      </w:r>
      <w:r>
        <w:rPr>
          <w:highlight w:val="none"/>
        </w:rPr>
        <w:fldChar w:fldCharType="begin"/>
      </w:r>
      <w:r>
        <w:rPr>
          <w:highlight w:val="none"/>
        </w:rPr>
        <w:instrText xml:space="preserve"> PAGEREF _Toc13164 \h </w:instrText>
      </w:r>
      <w:r>
        <w:rPr>
          <w:highlight w:val="none"/>
        </w:rPr>
        <w:fldChar w:fldCharType="separate"/>
      </w:r>
      <w:r>
        <w:rPr>
          <w:highlight w:val="none"/>
        </w:rPr>
        <w:t>118</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_Toc21951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3.2 Mesure de la tension artérielle</w:t>
      </w:r>
      <w:r>
        <w:rPr>
          <w:highlight w:val="none"/>
        </w:rPr>
        <w:tab/>
      </w:r>
      <w:r>
        <w:rPr>
          <w:highlight w:val="none"/>
        </w:rPr>
        <w:fldChar w:fldCharType="begin"/>
      </w:r>
      <w:r>
        <w:rPr>
          <w:highlight w:val="none"/>
        </w:rPr>
        <w:instrText xml:space="preserve"> PAGEREF _Toc21951 \h </w:instrText>
      </w:r>
      <w:r>
        <w:rPr>
          <w:highlight w:val="none"/>
        </w:rPr>
        <w:fldChar w:fldCharType="separate"/>
      </w:r>
      <w:r>
        <w:rPr>
          <w:highlight w:val="none"/>
        </w:rPr>
        <w:t>119</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_Toc31803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3.3 Examiner les dossiers</w:t>
      </w:r>
      <w:r>
        <w:rPr>
          <w:highlight w:val="none"/>
        </w:rPr>
        <w:tab/>
      </w:r>
      <w:r>
        <w:rPr>
          <w:highlight w:val="none"/>
        </w:rPr>
        <w:fldChar w:fldCharType="begin"/>
      </w:r>
      <w:r>
        <w:rPr>
          <w:highlight w:val="none"/>
        </w:rPr>
        <w:instrText xml:space="preserve"> PAGEREF _Toc31803 \h </w:instrText>
      </w:r>
      <w:r>
        <w:rPr>
          <w:highlight w:val="none"/>
        </w:rPr>
        <w:fldChar w:fldCharType="separate"/>
      </w:r>
      <w:r>
        <w:rPr>
          <w:highlight w:val="none"/>
        </w:rPr>
        <w:t>121</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_Toc17185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 xml:space="preserve">4. </w:t>
      </w:r>
      <w:r>
        <w:rPr>
          <w:rFonts w:hint="default" w:cs="Times New Roman" w:asciiTheme="minorAscii" w:hAnsiTheme="minorAscii"/>
          <w:szCs w:val="28"/>
          <w:highlight w:val="none"/>
        </w:rPr>
        <w:t>Dépannage</w:t>
      </w:r>
      <w:r>
        <w:rPr>
          <w:highlight w:val="none"/>
        </w:rPr>
        <w:tab/>
      </w:r>
      <w:r>
        <w:rPr>
          <w:highlight w:val="none"/>
        </w:rPr>
        <w:fldChar w:fldCharType="begin"/>
      </w:r>
      <w:r>
        <w:rPr>
          <w:highlight w:val="none"/>
        </w:rPr>
        <w:instrText xml:space="preserve"> PAGEREF _Toc17185 \h </w:instrText>
      </w:r>
      <w:r>
        <w:rPr>
          <w:highlight w:val="none"/>
        </w:rPr>
        <w:fldChar w:fldCharType="separate"/>
      </w:r>
      <w:r>
        <w:rPr>
          <w:highlight w:val="none"/>
        </w:rPr>
        <w:t>122</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_Toc9423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5. </w:t>
      </w:r>
      <w:r>
        <w:rPr>
          <w:rFonts w:hint="default" w:cs="Times New Roman" w:asciiTheme="minorAscii" w:hAnsiTheme="minorAscii"/>
          <w:szCs w:val="28"/>
          <w:highlight w:val="none"/>
        </w:rPr>
        <w:t>Entretien</w:t>
      </w:r>
      <w:r>
        <w:rPr>
          <w:highlight w:val="none"/>
        </w:rPr>
        <w:tab/>
      </w:r>
      <w:r>
        <w:rPr>
          <w:highlight w:val="none"/>
        </w:rPr>
        <w:fldChar w:fldCharType="begin"/>
      </w:r>
      <w:r>
        <w:rPr>
          <w:highlight w:val="none"/>
        </w:rPr>
        <w:instrText xml:space="preserve"> PAGEREF _Toc9423 \h </w:instrText>
      </w:r>
      <w:r>
        <w:rPr>
          <w:highlight w:val="none"/>
        </w:rPr>
        <w:fldChar w:fldCharType="separate"/>
      </w:r>
      <w:r>
        <w:rPr>
          <w:highlight w:val="none"/>
        </w:rPr>
        <w:t>124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_Toc27731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5.1 Entretien</w:t>
      </w:r>
      <w:r>
        <w:rPr>
          <w:highlight w:val="none"/>
        </w:rPr>
        <w:tab/>
      </w:r>
      <w:r>
        <w:rPr>
          <w:highlight w:val="none"/>
        </w:rPr>
        <w:fldChar w:fldCharType="begin"/>
      </w:r>
      <w:r>
        <w:rPr>
          <w:highlight w:val="none"/>
        </w:rPr>
        <w:instrText xml:space="preserve"> PAGEREF _Toc27731 \h </w:instrText>
      </w:r>
      <w:r>
        <w:rPr>
          <w:highlight w:val="none"/>
        </w:rPr>
        <w:fldChar w:fldCharType="separate"/>
      </w:r>
      <w:r>
        <w:rPr>
          <w:highlight w:val="none"/>
        </w:rPr>
        <w:t>124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_Toc24841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5.2 Nettoyage</w:t>
      </w:r>
      <w:r>
        <w:rPr>
          <w:highlight w:val="none"/>
        </w:rPr>
        <w:tab/>
      </w:r>
      <w:r>
        <w:rPr>
          <w:highlight w:val="none"/>
        </w:rPr>
        <w:fldChar w:fldCharType="begin"/>
      </w:r>
      <w:r>
        <w:rPr>
          <w:highlight w:val="none"/>
        </w:rPr>
        <w:instrText xml:space="preserve"> PAGEREF _Toc24841 \h </w:instrText>
      </w:r>
      <w:r>
        <w:rPr>
          <w:highlight w:val="none"/>
        </w:rPr>
        <w:fldChar w:fldCharType="separate"/>
      </w:r>
      <w:r>
        <w:rPr>
          <w:highlight w:val="none"/>
        </w:rPr>
        <w:t>124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_Toc11859 </w:instrText>
      </w:r>
      <w:r>
        <w:rPr>
          <w:rFonts w:hint="default" w:cs="Times New Roman" w:asciiTheme="minorAscii" w:hAnsiTheme="minorAscii"/>
          <w:szCs w:val="20"/>
          <w:highlight w:val="none"/>
        </w:rPr>
        <w:fldChar w:fldCharType="separate"/>
      </w:r>
      <w:r>
        <w:rPr>
          <w:rFonts w:hint="default" w:cs="Times New Roman" w:asciiTheme="minorAscii" w:hAnsiTheme="minorAscii"/>
          <w:highlight w:val="none"/>
        </w:rPr>
        <w:t>5.3 Stockage</w:t>
      </w:r>
      <w:r>
        <w:rPr>
          <w:highlight w:val="none"/>
        </w:rPr>
        <w:tab/>
      </w:r>
      <w:r>
        <w:rPr>
          <w:highlight w:val="none"/>
        </w:rPr>
        <w:fldChar w:fldCharType="begin"/>
      </w:r>
      <w:r>
        <w:rPr>
          <w:highlight w:val="none"/>
        </w:rPr>
        <w:instrText xml:space="preserve"> PAGEREF _Toc11859 \h </w:instrText>
      </w:r>
      <w:r>
        <w:rPr>
          <w:highlight w:val="none"/>
        </w:rPr>
        <w:fldChar w:fldCharType="separate"/>
      </w:r>
      <w:r>
        <w:rPr>
          <w:highlight w:val="none"/>
        </w:rPr>
        <w:t>124</w:t>
      </w:r>
      <w:r>
        <w:rPr>
          <w:highlight w:val="none"/>
        </w:rPr>
        <w:fldChar w:fldCharType="end"/>
      </w:r>
      <w:r>
        <w:rPr>
          <w:rFonts w:hint="default" w:cs="Times New Roman" w:asciiTheme="minorAscii" w:hAnsiTheme="minorAscii"/>
          <w:szCs w:val="20"/>
          <w:highlight w:val="none"/>
        </w:rPr>
        <w:fldChar w:fldCharType="end"/>
      </w:r>
    </w:p>
    <w:p>
      <w:pPr>
        <w:pStyle w:val="11"/>
        <w:tabs>
          <w:tab w:val="right" w:leader="dot" w:pos="4478"/>
          <w:tab w:val="clear" w:pos="105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_Toc23715 </w:instrText>
      </w:r>
      <w:r>
        <w:rPr>
          <w:rFonts w:hint="default" w:cs="Times New Roman" w:asciiTheme="minorAscii" w:hAnsiTheme="minorAscii"/>
          <w:szCs w:val="20"/>
          <w:highlight w:val="none"/>
        </w:rPr>
        <w:fldChar w:fldCharType="separate"/>
      </w:r>
      <w:r>
        <w:rPr>
          <w:rFonts w:hint="eastAsia" w:ascii="Calibri" w:hAnsi="Calibri" w:cs="Calibri"/>
          <w:highlight w:val="none"/>
          <w:lang w:val="en-US" w:eastAsia="zh-CN"/>
        </w:rPr>
        <w:t>5</w:t>
      </w:r>
      <w:r>
        <w:rPr>
          <w:rFonts w:hint="default" w:ascii="Calibri" w:hAnsi="Calibri" w:cs="Calibri"/>
          <w:highlight w:val="none"/>
          <w:lang w:val="fr-FR"/>
        </w:rPr>
        <w:t>.4 Élimination</w:t>
      </w:r>
      <w:r>
        <w:rPr>
          <w:highlight w:val="none"/>
        </w:rPr>
        <w:tab/>
      </w:r>
      <w:r>
        <w:rPr>
          <w:highlight w:val="none"/>
        </w:rPr>
        <w:fldChar w:fldCharType="begin"/>
      </w:r>
      <w:r>
        <w:rPr>
          <w:highlight w:val="none"/>
        </w:rPr>
        <w:instrText xml:space="preserve"> PAGEREF _Toc23715 \h </w:instrText>
      </w:r>
      <w:r>
        <w:rPr>
          <w:highlight w:val="none"/>
        </w:rPr>
        <w:fldChar w:fldCharType="separate"/>
      </w:r>
      <w:r>
        <w:rPr>
          <w:highlight w:val="none"/>
        </w:rPr>
        <w:t>125</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_Toc1497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6. </w:t>
      </w:r>
      <w:r>
        <w:rPr>
          <w:rFonts w:hint="default" w:cs="Times New Roman" w:asciiTheme="minorAscii" w:hAnsiTheme="minorAscii"/>
          <w:szCs w:val="28"/>
          <w:highlight w:val="none"/>
        </w:rPr>
        <w:t>Caractéristiques</w:t>
      </w:r>
      <w:r>
        <w:rPr>
          <w:highlight w:val="none"/>
        </w:rPr>
        <w:tab/>
      </w:r>
      <w:r>
        <w:rPr>
          <w:highlight w:val="none"/>
        </w:rPr>
        <w:fldChar w:fldCharType="begin"/>
      </w:r>
      <w:r>
        <w:rPr>
          <w:highlight w:val="none"/>
        </w:rPr>
        <w:instrText xml:space="preserve"> PAGEREF _Toc1497 \h </w:instrText>
      </w:r>
      <w:r>
        <w:rPr>
          <w:highlight w:val="none"/>
        </w:rPr>
        <w:fldChar w:fldCharType="separate"/>
      </w:r>
      <w:r>
        <w:rPr>
          <w:highlight w:val="none"/>
        </w:rPr>
        <w:t>125</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_Toc18868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7. </w:t>
      </w:r>
      <w:r>
        <w:rPr>
          <w:rFonts w:hint="default" w:cs="Times New Roman" w:asciiTheme="minorAscii" w:hAnsiTheme="minorAscii"/>
          <w:szCs w:val="28"/>
          <w:highlight w:val="none"/>
          <w:lang w:val="fr-FR"/>
        </w:rPr>
        <w:t>Déclaration FCC</w:t>
      </w:r>
      <w:r>
        <w:rPr>
          <w:highlight w:val="none"/>
        </w:rPr>
        <w:tab/>
      </w:r>
      <w:r>
        <w:rPr>
          <w:highlight w:val="none"/>
        </w:rPr>
        <w:fldChar w:fldCharType="begin"/>
      </w:r>
      <w:r>
        <w:rPr>
          <w:highlight w:val="none"/>
        </w:rPr>
        <w:instrText xml:space="preserve"> PAGEREF _Toc18868 \h </w:instrText>
      </w:r>
      <w:r>
        <w:rPr>
          <w:highlight w:val="none"/>
        </w:rPr>
        <w:fldChar w:fldCharType="separate"/>
      </w:r>
      <w:r>
        <w:rPr>
          <w:highlight w:val="none"/>
        </w:rPr>
        <w:t>127</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_Toc27613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8. </w:t>
      </w:r>
      <w:r>
        <w:rPr>
          <w:rFonts w:cs="Times New Roman" w:asciiTheme="minorHAnsi" w:hAnsiTheme="minorHAnsi"/>
          <w:szCs w:val="28"/>
          <w:highlight w:val="none"/>
        </w:rPr>
        <w:t xml:space="preserve">Avertissement </w:t>
      </w:r>
      <w:r>
        <w:rPr>
          <w:rFonts w:hint="eastAsia" w:cs="Times New Roman" w:asciiTheme="minorHAnsi" w:hAnsiTheme="minorHAnsi"/>
          <w:szCs w:val="28"/>
          <w:highlight w:val="none"/>
        </w:rPr>
        <w:t>IC</w:t>
      </w:r>
      <w:r>
        <w:rPr>
          <w:highlight w:val="none"/>
        </w:rPr>
        <w:tab/>
      </w:r>
      <w:r>
        <w:rPr>
          <w:highlight w:val="none"/>
        </w:rPr>
        <w:fldChar w:fldCharType="begin"/>
      </w:r>
      <w:r>
        <w:rPr>
          <w:highlight w:val="none"/>
        </w:rPr>
        <w:instrText xml:space="preserve"> PAGEREF _Toc27613 \h </w:instrText>
      </w:r>
      <w:r>
        <w:rPr>
          <w:highlight w:val="none"/>
        </w:rPr>
        <w:fldChar w:fldCharType="separate"/>
      </w:r>
      <w:r>
        <w:rPr>
          <w:highlight w:val="none"/>
        </w:rPr>
        <w:t>129</w:t>
      </w:r>
      <w:r>
        <w:rPr>
          <w:highlight w:val="none"/>
        </w:rPr>
        <w:fldChar w:fldCharType="end"/>
      </w:r>
      <w:r>
        <w:rPr>
          <w:rFonts w:hint="default" w:cs="Times New Roman" w:asciiTheme="minorAscii" w:hAnsiTheme="minorAscii"/>
          <w:szCs w:val="20"/>
          <w:highlight w:val="none"/>
        </w:rPr>
        <w:fldChar w:fldCharType="end"/>
      </w:r>
    </w:p>
    <w:p>
      <w:pPr>
        <w:pStyle w:val="10"/>
        <w:tabs>
          <w:tab w:val="right" w:leader="dot" w:pos="4478"/>
          <w:tab w:val="clear" w:pos="420"/>
          <w:tab w:val="clear" w:pos="5659"/>
        </w:tabs>
        <w:rPr>
          <w:highlight w:val="none"/>
        </w:rPr>
      </w:pPr>
      <w:r>
        <w:rPr>
          <w:rFonts w:hint="default" w:cs="Times New Roman" w:asciiTheme="minorAscii" w:hAnsiTheme="minorAscii"/>
          <w:szCs w:val="20"/>
          <w:highlight w:val="none"/>
        </w:rPr>
        <w:fldChar w:fldCharType="begin"/>
      </w:r>
      <w:r>
        <w:rPr>
          <w:rFonts w:hint="default" w:cs="Times New Roman" w:asciiTheme="minorAscii" w:hAnsiTheme="minorAscii"/>
          <w:szCs w:val="20"/>
          <w:highlight w:val="none"/>
        </w:rPr>
        <w:instrText xml:space="preserve"> HYPERLINK \l _Toc30634 </w:instrText>
      </w:r>
      <w:r>
        <w:rPr>
          <w:rFonts w:hint="default" w:cs="Times New Roman" w:asciiTheme="minorAscii" w:hAnsiTheme="minorAscii"/>
          <w:szCs w:val="20"/>
          <w:highlight w:val="none"/>
        </w:rPr>
        <w:fldChar w:fldCharType="separate"/>
      </w:r>
      <w:r>
        <w:rPr>
          <w:rFonts w:hint="default" w:cs="Times New Roman" w:asciiTheme="minorAscii" w:hAnsiTheme="minorAscii"/>
          <w:szCs w:val="28"/>
          <w:highlight w:val="none"/>
        </w:rPr>
        <w:t xml:space="preserve">9. </w:t>
      </w:r>
      <w:r>
        <w:rPr>
          <w:rFonts w:hint="default" w:cs="Times New Roman" w:asciiTheme="minorAscii" w:hAnsiTheme="minorAscii"/>
          <w:szCs w:val="28"/>
          <w:highlight w:val="none"/>
        </w:rPr>
        <w:t>Compatibilité électromagnétique</w:t>
      </w:r>
      <w:r>
        <w:rPr>
          <w:highlight w:val="none"/>
        </w:rPr>
        <w:tab/>
      </w:r>
      <w:r>
        <w:rPr>
          <w:highlight w:val="none"/>
        </w:rPr>
        <w:fldChar w:fldCharType="begin"/>
      </w:r>
      <w:r>
        <w:rPr>
          <w:highlight w:val="none"/>
        </w:rPr>
        <w:instrText xml:space="preserve"> PAGEREF _Toc30634 \h </w:instrText>
      </w:r>
      <w:r>
        <w:rPr>
          <w:highlight w:val="none"/>
        </w:rPr>
        <w:fldChar w:fldCharType="separate"/>
      </w:r>
      <w:r>
        <w:rPr>
          <w:highlight w:val="none"/>
        </w:rPr>
        <w:t>129</w:t>
      </w:r>
      <w:r>
        <w:rPr>
          <w:highlight w:val="none"/>
        </w:rPr>
        <w:fldChar w:fldCharType="end"/>
      </w:r>
      <w:r>
        <w:rPr>
          <w:rFonts w:hint="default" w:cs="Times New Roman" w:asciiTheme="minorAscii" w:hAnsiTheme="minorAscii"/>
          <w:szCs w:val="20"/>
          <w:highlight w:val="none"/>
        </w:rPr>
        <w:fldChar w:fldCharType="end"/>
      </w:r>
    </w:p>
    <w:p>
      <w:pPr>
        <w:widowControl/>
        <w:tabs>
          <w:tab w:val="right" w:pos="4395"/>
        </w:tabs>
        <w:spacing w:after="72" w:afterLines="30"/>
        <w:jc w:val="left"/>
        <w:rPr>
          <w:rFonts w:hint="default" w:cs="Times New Roman" w:asciiTheme="minorAscii" w:hAnsiTheme="minorAscii"/>
          <w:b/>
          <w:highlight w:val="none"/>
        </w:rPr>
      </w:pPr>
      <w:r>
        <w:rPr>
          <w:rFonts w:hint="default" w:cs="Times New Roman" w:asciiTheme="minorAscii" w:hAnsiTheme="minorAscii"/>
          <w:szCs w:val="20"/>
          <w:highlight w:val="none"/>
        </w:rPr>
        <w:fldChar w:fldCharType="end"/>
      </w:r>
    </w:p>
    <w:p>
      <w:pPr>
        <w:widowControl/>
        <w:spacing w:line="240" w:lineRule="auto"/>
        <w:jc w:val="left"/>
        <w:rPr>
          <w:rFonts w:hint="default" w:cs="Times New Roman" w:asciiTheme="minorAscii" w:hAnsiTheme="minorAscii"/>
          <w:b/>
          <w:highlight w:val="none"/>
        </w:rPr>
      </w:pPr>
    </w:p>
    <w:p>
      <w:pPr>
        <w:rPr>
          <w:rFonts w:hint="default" w:cs="Times New Roman" w:asciiTheme="minorAscii" w:hAnsiTheme="minorAscii"/>
          <w:b/>
          <w:highlight w:val="none"/>
        </w:rPr>
      </w:pPr>
      <w:r>
        <w:rPr>
          <w:rFonts w:hint="default" w:cs="Times New Roman" w:asciiTheme="minorAscii" w:hAnsiTheme="minorAscii"/>
          <w:b/>
          <w:highlight w:val="none"/>
        </w:rPr>
        <w:br w:type="page"/>
      </w:r>
    </w:p>
    <w:p>
      <w:pPr>
        <w:pStyle w:val="2"/>
        <w:numPr>
          <w:ilvl w:val="0"/>
          <w:numId w:val="9"/>
        </w:numPr>
        <w:spacing w:before="120" w:beforeLines="0" w:after="120"/>
        <w:ind w:left="426" w:hanging="426"/>
        <w:jc w:val="left"/>
        <w:rPr>
          <w:rFonts w:hint="default" w:cs="Times New Roman" w:asciiTheme="minorAscii" w:hAnsiTheme="minorAscii"/>
          <w:szCs w:val="28"/>
          <w:highlight w:val="none"/>
        </w:rPr>
      </w:pPr>
      <w:bookmarkStart w:id="1426" w:name="_Toc13112"/>
      <w:bookmarkStart w:id="1427" w:name="_Toc16582"/>
      <w:bookmarkStart w:id="1428" w:name="_Toc24659"/>
      <w:bookmarkStart w:id="1429" w:name="_Toc6468"/>
      <w:bookmarkStart w:id="1430" w:name="_Toc5292"/>
      <w:bookmarkStart w:id="1431" w:name="_Toc2716"/>
      <w:bookmarkStart w:id="1432" w:name="_Toc30956"/>
      <w:bookmarkStart w:id="1433" w:name="_Toc16015"/>
      <w:bookmarkStart w:id="1434" w:name="_Toc24220"/>
      <w:bookmarkStart w:id="1435" w:name="_Toc490"/>
      <w:bookmarkStart w:id="1436" w:name="_Toc29222"/>
      <w:bookmarkStart w:id="1437" w:name="_Toc12524"/>
      <w:bookmarkStart w:id="1438" w:name="_Toc10043"/>
      <w:bookmarkStart w:id="1439" w:name="_Toc20408"/>
      <w:r>
        <w:rPr>
          <w:rFonts w:hint="default" w:cs="Times New Roman" w:asciiTheme="minorAscii" w:hAnsiTheme="minorAscii"/>
          <w:szCs w:val="28"/>
          <w:highlight w:val="none"/>
        </w:rPr>
        <w:t>Les bases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spacing w:line="240" w:lineRule="auto"/>
        <w:jc w:val="left"/>
        <w:rPr>
          <w:rFonts w:hint="default" w:cs="Times New Roman" w:asciiTheme="minorAscii" w:hAnsiTheme="minorAscii"/>
          <w:szCs w:val="18"/>
          <w:highlight w:val="none"/>
        </w:rPr>
      </w:pPr>
      <w:r>
        <w:rPr>
          <w:rFonts w:hint="default" w:cs="Times New Roman" w:asciiTheme="minorAscii" w:hAnsiTheme="minorAscii"/>
          <w:szCs w:val="18"/>
          <w:highlight w:val="none"/>
        </w:rPr>
        <w:t>Ce manuel contient les instructions nécessaires pour faire fonctionner le produit en toute sécurité et conformément à sa fonction et à l'utilisation prévue. Le respect de ce manuel est une condition préalable au bon fonctionnement du produit et à son utilisation correcte, ce qui garantit la sécurité du patient et de l'opérateur.</w:t>
      </w:r>
    </w:p>
    <w:p>
      <w:pPr>
        <w:spacing w:line="240" w:lineRule="auto"/>
        <w:jc w:val="left"/>
        <w:rPr>
          <w:rFonts w:hint="default" w:cs="Times New Roman" w:asciiTheme="minorAscii" w:hAnsiTheme="minorAscii"/>
          <w:szCs w:val="18"/>
          <w:highlight w:val="none"/>
        </w:rPr>
      </w:pPr>
    </w:p>
    <w:p>
      <w:pPr>
        <w:pStyle w:val="3"/>
        <w:spacing w:after="80"/>
        <w:ind w:left="477" w:hanging="477"/>
        <w:jc w:val="left"/>
        <w:rPr>
          <w:rFonts w:hint="default" w:cs="Times New Roman" w:asciiTheme="minorAscii" w:hAnsiTheme="minorAscii"/>
          <w:highlight w:val="none"/>
        </w:rPr>
      </w:pPr>
      <w:bookmarkStart w:id="1440" w:name="_Toc21593"/>
      <w:bookmarkStart w:id="1441" w:name="_Toc15317"/>
      <w:bookmarkStart w:id="1442" w:name="_Toc3958"/>
      <w:bookmarkStart w:id="1443" w:name="_Toc11030"/>
      <w:bookmarkStart w:id="1444" w:name="_Toc4168"/>
      <w:bookmarkStart w:id="1445" w:name="_Toc19816"/>
      <w:bookmarkStart w:id="1446" w:name="_Toc9452"/>
      <w:bookmarkStart w:id="1447" w:name="_Toc29146"/>
      <w:bookmarkStart w:id="1448" w:name="_Toc12945"/>
      <w:bookmarkStart w:id="1449" w:name="_Toc4781"/>
      <w:bookmarkStart w:id="1450" w:name="_Toc24835"/>
      <w:bookmarkStart w:id="1451" w:name="_Toc22707"/>
      <w:bookmarkStart w:id="1452" w:name="_Toc8714"/>
      <w:bookmarkStart w:id="1453" w:name="_Toc20020"/>
      <w:r>
        <w:rPr>
          <w:rFonts w:hint="default" w:cs="Times New Roman" w:asciiTheme="minorAscii" w:hAnsiTheme="minorAscii"/>
          <w:highlight w:val="none"/>
        </w:rPr>
        <w:t>1.1 Sécurité</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spacing w:line="240" w:lineRule="auto"/>
        <w:jc w:val="left"/>
        <w:rPr>
          <w:rFonts w:hint="default" w:cs="Times New Roman" w:asciiTheme="minorAscii" w:hAnsiTheme="minorAscii"/>
          <w:b/>
          <w:sz w:val="16"/>
          <w:highlight w:val="none"/>
        </w:rPr>
      </w:pPr>
      <w:r>
        <w:rPr>
          <w:rFonts w:hint="default" w:cs="Times New Roman" w:asciiTheme="minorAscii" w:hAnsiTheme="minorAscii"/>
          <w:highlight w:val="none"/>
        </w:rPr>
        <w:drawing>
          <wp:inline distT="0" distB="0" distL="0" distR="0">
            <wp:extent cx="146685" cy="146685"/>
            <wp:effectExtent l="0" t="0" r="5715" b="57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Avertissements et recommandations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Avant d'utiliser l'appareil, veuillez vous assurer que vous avez lu attentivement ce manuel et que vous comprenez parfaitement les précautions et les risques correspondants.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Cet appareil a été conçu pour un usage pratique mais ne remplace pas une visite chez le médecin.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Les données et les résultats affichés sur l'appareil sont uniquement destinés à servir de référence et ne peuvent être utilisés directement pour l'interprétation du diagnostic ou le traitement.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Nous vous recommandons de ne pas utiliser ce dispositif si vous avez un stimulateur cardiaque ou d'autres dispositifs implantés. Suivez les conseils de votre médecin, le cas échéant.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ce dispositif avec un défibrillateur.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ce dispositif pendant un examen IRM.</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l'appareil dans un environnement combustible (c'est-à-dire un environnement enrichi en oxygène).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N'immergez jamais l'appareil dans l'eau ou dans d'autres liquides. Ne nettoyez pas l'appareil avec de l'acétone ou d'autres solutions volatiles.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faites pas tomber l'appareil et ne le soumettez pas à des chocs violents.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pas placer cet appareil dans des récipients sous pression ou des dispositifs de stérilisation au gaz.</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démontez pas le dispositif, car cela pourrait l'endommager, provoquer des dysfonctionnements ou entraver son fonctionnement.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 dispositif n'est pas destiné à être utilisé par des personnes (y compris des enfants) dont la capacité physique, sensorielle ou mentale est limitée ou qui manquent d'expérience et/ou de connaissances, sauf si elles sont supervisées par une personne responsable de leur sécurité ou si elles reçoivent des instructions de cette personne sur la manière d'utiliser le dispositif. Les enfants doivent être surveillés autour de l'appareil afin de s'assurer qu'ils ne jouent pas avec lui.</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l'appareil sur une personne ayant la peau sensible ou souffrant d'allergies.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rangez pas l'appareil dans les endroits suivants : endroits où l'appareil est exposé à la lumière directe du soleil, à des températures élevées ou à des niveaux d'humidité élevés, ou à une forte contamination ; endroits situés près de sources d'eau ou de feu ; ou endroits soumis à de fortes influences électromagnétiques.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pas balancer l'appareil avec la sangle, ce qui pourrait entraîner des blessures.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Cet appareil affiche des changements dans le rythme cardiaque,etc., qui peuvent avoir des causes diverses. qui peuvent avoir des causes diverses. Celles-ci peuvent être inoffensives, mais peuvent également être déclenchées par des maladies ou des affections de différents degrés de gravité. Veuillez consulter un médecin spécialiste si vous pensez être atteint d'une maladie ou d'une affection.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Les mesures des signes vitaux, telles que celles prises avec cet appareil, ne peuvent pas identifier toutes les maladies. Quelles que soient les mesures prises à l'aide de cet appareil, vous devez consulter immédiatement votre médecin si vous présentez des symptômes qui pourraient indiquer une maladie grave.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vous auto-diagnostiquez pas et ne vous soignez pas avec cet appareil sans consulter votre médecin. En particulier, ne commencez pas à prendre un nouveau médicament ou ne modifiez pas le type et/ou le dosage d'un médicament existant sans autorisation préalable.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Cet appareil ne remplace pas un examen médical de votre cœur ou d'autres fonctions organiques qui nécessitent des mesures plus complexes.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Il n'est pas possible d'utiliser cet appareil pour diagnostiquer des maladies ou des affections. Cela relève exclusivement de la responsabilité de votre médecin.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Nettoyez l'appareil et les brassards avec un chiffon sec et doux ou un chiffon humidifié avec de l'eau et un détergent neutre. N'utilisez jamais d'alcool, de benzène, de diluants ou d'autres produits chimiques agressifs pour nettoyer l'appareil ou les brassards.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Évitez de plier les brassards ou d'envelopper les tuyaux pendant de longues périodes, afin de ne pas raccourcir la durée d'utilisation des composants.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L'appareil et les brassards ne sont pas résistants à l'eau. Empêchez la pluie, la sueur et l'eau de s'infiltrer dans l'appareil et les brassards.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Les mesures peuvent être faussées si l'appareil est utilisé à proximité de télévisions, de fours à micro-ondes, de téléphones portables, de rayons X ou d'autres appareils à fort champ électrique.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modifiez pas l'appareil. Cela pourrait endommager l'appareil.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Pour mesurer la pression artérielle, le bras doit être suffisamment pressé par le brassard pour arrêter temporairement le flux sanguin dans l'artère. Cela peut provoquer une douleur, un engourdissement ou une marque rouge temporaire sur le bras. Cette condition apparaîtra surtout lorsque les mesures sont prises de façon répétée. Toute douleur, engourdissement ou marque rouge disparaîtra avec le temps.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N'appliquez pas le brassard sur un bras avec un autre appareil médical électronique. L'appareil pourrait ne pas fonctionner correctement.</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Les personnes qui ont une grave déficience circulatoire dans le bras doivent consulter un médecin avant d'utiliser l'appareil, afin d'éviter des problèmes médicaux.</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faites pas d'auto-diagnostic et commencez le traitement vous-même. Consultez toujours votre médecin pour évaluer les résultats et le traitement ultérieur.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N'appliquez pas le brassard sur un bras dont la blessure n'est pas cicatrisée.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N'appliquez pas le brassard sur un bras qui reçoit une perfusion intraveineuse ou une transfusion sanguine. Cela pourrait provoquer des blessures ou des accidents.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l'appareil en présence de gaz inflammables, tels que des gaz anesthésiants. Cela pourrait provoquer une explosion.</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asciiTheme="minorAscii" w:hAnsiTheme="minorAscii"/>
          <w:highlight w:val="none"/>
        </w:rPr>
      </w:pPr>
      <w:r>
        <w:rPr>
          <w:rFonts w:hint="default" w:cs="Times New Roman" w:asciiTheme="minorAscii" w:hAnsiTheme="minorAscii"/>
          <w:color w:val="000000" w:themeColor="text1"/>
          <w:sz w:val="18"/>
          <w:szCs w:val="18"/>
          <w:highlight w:val="none"/>
          <w14:textFill>
            <w14:solidFill>
              <w14:schemeClr w14:val="tx1"/>
            </w14:solidFill>
          </w14:textFill>
        </w:rPr>
        <w:t>N'utilisez pas l'appareil dans un environnement à forte concentration d'oxygène, comme une chambre à oxygène à haute pression ou une tente à oxygène. Cela pourrait provoquer un incendie ou une explosion.</w:t>
      </w:r>
    </w:p>
    <w:p>
      <w:pPr>
        <w:pStyle w:val="22"/>
        <w:rPr>
          <w:rFonts w:hint="default"/>
          <w:highlight w:val="none"/>
        </w:rPr>
      </w:pPr>
    </w:p>
    <w:p>
      <w:pPr>
        <w:pStyle w:val="2"/>
        <w:numPr>
          <w:ilvl w:val="0"/>
          <w:numId w:val="9"/>
        </w:numPr>
        <w:spacing w:before="120" w:beforeLines="0" w:after="120"/>
        <w:ind w:left="426" w:hanging="426"/>
        <w:jc w:val="left"/>
        <w:rPr>
          <w:rFonts w:hint="default" w:ascii="Calibri" w:hAnsi="Calibri" w:cs="Calibri"/>
          <w:szCs w:val="28"/>
          <w:highlight w:val="none"/>
        </w:rPr>
      </w:pPr>
      <w:bookmarkStart w:id="1454" w:name="_Toc15903"/>
      <w:bookmarkStart w:id="1455" w:name="_Toc1713"/>
      <w:bookmarkStart w:id="1456" w:name="_Toc8012"/>
      <w:bookmarkStart w:id="1457" w:name="_Toc20815"/>
      <w:bookmarkStart w:id="1458" w:name="_Toc30809"/>
      <w:bookmarkStart w:id="1459" w:name="_Toc29483"/>
      <w:bookmarkStart w:id="1460" w:name="_Toc2288"/>
      <w:bookmarkStart w:id="1461" w:name="_Toc27987"/>
      <w:bookmarkStart w:id="1462" w:name="_Toc28959"/>
      <w:bookmarkStart w:id="1463" w:name="_Toc20969"/>
      <w:bookmarkStart w:id="1464" w:name="_Toc2764"/>
      <w:bookmarkStart w:id="1465" w:name="_Toc11125"/>
      <w:bookmarkStart w:id="1466" w:name="_Toc21415"/>
      <w:bookmarkStart w:id="1467" w:name="_Toc22112"/>
      <w:r>
        <w:rPr>
          <w:rFonts w:hint="default" w:ascii="Calibri" w:hAnsi="Calibri" w:cs="Calibri"/>
          <w:szCs w:val="28"/>
          <w:highlight w:val="none"/>
        </w:rPr>
        <w:t>Introduction</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pStyle w:val="3"/>
        <w:spacing w:before="40" w:after="80"/>
        <w:ind w:left="477" w:hanging="477"/>
        <w:jc w:val="left"/>
        <w:rPr>
          <w:rFonts w:hint="default" w:cs="Times New Roman" w:asciiTheme="minorAscii" w:hAnsiTheme="minorAscii"/>
          <w:highlight w:val="none"/>
        </w:rPr>
      </w:pPr>
      <w:bookmarkStart w:id="1468" w:name="_Toc951"/>
      <w:bookmarkStart w:id="1469" w:name="_Toc13804"/>
      <w:bookmarkStart w:id="1470" w:name="_Toc2380"/>
      <w:bookmarkStart w:id="1471" w:name="_Toc30100"/>
      <w:bookmarkStart w:id="1472" w:name="_Toc24905"/>
      <w:bookmarkStart w:id="1473" w:name="_Toc22035"/>
      <w:bookmarkStart w:id="1474" w:name="_Toc23008"/>
      <w:bookmarkStart w:id="1475" w:name="_Toc307"/>
      <w:bookmarkStart w:id="1476" w:name="_Toc27017"/>
      <w:bookmarkStart w:id="1477" w:name="_Toc27159"/>
      <w:bookmarkStart w:id="1478" w:name="_Toc23522"/>
      <w:bookmarkStart w:id="1479" w:name="_Toc8036"/>
      <w:bookmarkStart w:id="1480" w:name="_Toc29237"/>
      <w:bookmarkStart w:id="1481" w:name="_Toc30560"/>
      <w:r>
        <w:rPr>
          <w:rFonts w:hint="default" w:cs="Times New Roman" w:asciiTheme="minorAscii" w:hAnsiTheme="minorAscii"/>
          <w:highlight w:val="none"/>
        </w:rPr>
        <w:t>2.1 Utilisation prévue</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pPr>
        <w:spacing w:line="240" w:lineRule="auto"/>
        <w:jc w:val="left"/>
        <w:rPr>
          <w:rFonts w:hint="default" w:cs="Times New Roman" w:asciiTheme="minorAscii" w:hAnsiTheme="minorAscii"/>
          <w:sz w:val="21"/>
          <w:highlight w:val="none"/>
        </w:rPr>
      </w:pPr>
      <w:r>
        <w:rPr>
          <w:rFonts w:hint="default" w:cs="Times New Roman" w:asciiTheme="minorAscii" w:hAnsiTheme="minorAscii"/>
          <w:sz w:val="21"/>
          <w:highlight w:val="none"/>
        </w:rPr>
        <w:t>Le produit est destiné à être utilisé pour mesurer, afficher, examiner et stocker les variations de pression artérielle à domicile ou dans les établissements de santé.</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Les données et les résultats fournis par cet appareil sont uniquement destinés au dépistage préalable et ne peuvent pas être utilisés directement pour le diagnostic ou les traitements.</w:t>
      </w: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482" w:name="_Toc23949"/>
      <w:bookmarkStart w:id="1483" w:name="_Toc31559"/>
      <w:bookmarkStart w:id="1484" w:name="_Toc29019"/>
      <w:bookmarkStart w:id="1485" w:name="_Toc14993"/>
      <w:bookmarkStart w:id="1486" w:name="_Toc28774"/>
      <w:bookmarkStart w:id="1487" w:name="_Toc30553"/>
      <w:bookmarkStart w:id="1488" w:name="_Toc20365"/>
      <w:bookmarkStart w:id="1489" w:name="_Toc7760"/>
      <w:bookmarkStart w:id="1490" w:name="_Toc19919"/>
      <w:bookmarkStart w:id="1491" w:name="_Toc32131"/>
      <w:bookmarkStart w:id="1492" w:name="_Toc13694"/>
      <w:bookmarkStart w:id="1493" w:name="_Toc22076"/>
      <w:bookmarkStart w:id="1494" w:name="_Toc14159"/>
      <w:bookmarkStart w:id="1495" w:name="_Toc180"/>
      <w:r>
        <w:rPr>
          <w:rFonts w:hint="default" w:cs="Times New Roman" w:asciiTheme="minorAscii" w:hAnsiTheme="minorAscii"/>
          <w:highlight w:val="none"/>
        </w:rPr>
        <w:t>2.2 Contre-indications</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 dispositif est contre-indiqué pour une utilisation en milieu ambulatoire.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Ce dispositif est contre-indiqué pour l'utilisation dans les avions.</w:t>
      </w:r>
    </w:p>
    <w:p>
      <w:pPr>
        <w:spacing w:line="240" w:lineRule="auto"/>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496" w:name="_Toc26726"/>
      <w:bookmarkStart w:id="1497" w:name="_Toc17393"/>
      <w:bookmarkStart w:id="1498" w:name="_Toc13335"/>
      <w:bookmarkStart w:id="1499" w:name="_Toc16566"/>
      <w:bookmarkStart w:id="1500" w:name="_Toc23918"/>
      <w:bookmarkStart w:id="1501" w:name="_Toc13603"/>
      <w:bookmarkStart w:id="1502" w:name="_Toc5433"/>
      <w:bookmarkStart w:id="1503" w:name="_Toc29219"/>
      <w:bookmarkStart w:id="1504" w:name="_Toc15068"/>
      <w:bookmarkStart w:id="1505" w:name="_Toc3062"/>
      <w:bookmarkStart w:id="1506" w:name="_Toc6788"/>
      <w:bookmarkStart w:id="1507" w:name="_Toc30184"/>
      <w:bookmarkStart w:id="1508" w:name="_Toc27318"/>
      <w:bookmarkStart w:id="1509" w:name="_Toc1722"/>
      <w:r>
        <w:rPr>
          <w:rFonts w:hint="default" w:cs="Times New Roman" w:asciiTheme="minorAscii" w:hAnsiTheme="minorAscii"/>
          <w:highlight w:val="none"/>
        </w:rPr>
        <w:t>2.3 À propos du produit</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pPr>
        <w:spacing w:line="240" w:lineRule="auto"/>
        <w:jc w:val="both"/>
        <w:rPr>
          <w:rFonts w:hint="default" w:cs="Times New Roman" w:asciiTheme="minorAscii" w:hAnsiTheme="minorAscii"/>
          <w:highlight w:val="none"/>
        </w:rPr>
      </w:pPr>
    </w:p>
    <w:p>
      <w:pPr>
        <w:spacing w:line="240" w:lineRule="auto"/>
        <w:jc w:val="center"/>
        <w:rPr>
          <w:rFonts w:hint="default" w:cs="Times New Roman" w:asciiTheme="minorAscii" w:hAnsiTheme="minorAscii"/>
          <w:highlight w:val="none"/>
        </w:rPr>
      </w:pPr>
      <w:r>
        <w:rPr>
          <w:highlight w:val="none"/>
        </w:rPr>
        <w:drawing>
          <wp:inline distT="0" distB="0" distL="0" distR="0">
            <wp:extent cx="2164715" cy="1747520"/>
            <wp:effectExtent l="0" t="0" r="14605"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5"/>
                    <a:stretch>
                      <a:fillRect/>
                    </a:stretch>
                  </pic:blipFill>
                  <pic:spPr>
                    <a:xfrm>
                      <a:off x="0" y="0"/>
                      <a:ext cx="2164715" cy="1747520"/>
                    </a:xfrm>
                    <a:prstGeom prst="rect">
                      <a:avLst/>
                    </a:prstGeom>
                  </pic:spPr>
                </pic:pic>
              </a:graphicData>
            </a:graphic>
          </wp:inline>
        </w:drawing>
      </w:r>
    </w:p>
    <w:p>
      <w:pPr>
        <w:numPr>
          <w:ilvl w:val="0"/>
          <w:numId w:val="10"/>
        </w:numPr>
        <w:spacing w:line="240" w:lineRule="auto"/>
        <w:ind w:left="426" w:hanging="426"/>
        <w:jc w:val="left"/>
        <w:rPr>
          <w:rFonts w:hint="default" w:cs="Times New Roman" w:asciiTheme="minorAscii" w:hAnsiTheme="minorAscii"/>
          <w:highlight w:val="none"/>
        </w:rPr>
      </w:pPr>
      <w:r>
        <w:rPr>
          <w:rFonts w:hint="default" w:cs="Times New Roman" w:asciiTheme="minorAscii" w:hAnsiTheme="minorAscii"/>
          <w:highlight w:val="none"/>
        </w:rPr>
        <w:t>Bouton Démarrer/Arrêter</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Mise sous/hors tension</w:t>
      </w:r>
    </w:p>
    <w:p>
      <w:pPr>
        <w:numPr>
          <w:ilvl w:val="0"/>
          <w:numId w:val="7"/>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Appuyez sur pour Démarrer/Arrêter la mesure de la pression artérielle.</w:t>
      </w:r>
    </w:p>
    <w:p>
      <w:pPr>
        <w:numPr>
          <w:ilvl w:val="0"/>
          <w:numId w:val="10"/>
        </w:numPr>
        <w:spacing w:line="240" w:lineRule="auto"/>
        <w:ind w:left="426" w:hanging="426"/>
        <w:jc w:val="left"/>
        <w:rPr>
          <w:rFonts w:hint="default" w:cs="Times New Roman" w:asciiTheme="minorAscii" w:hAnsiTheme="minorAscii"/>
          <w:highlight w:val="none"/>
        </w:rPr>
      </w:pPr>
      <w:r>
        <w:rPr>
          <w:rFonts w:hint="default" w:cs="Times New Roman" w:asciiTheme="minorAscii" w:hAnsiTheme="minorAscii"/>
          <w:highlight w:val="none"/>
        </w:rPr>
        <w:t>Bouton de fonction</w:t>
      </w:r>
    </w:p>
    <w:p>
      <w:pPr>
        <w:spacing w:line="240" w:lineRule="auto"/>
        <w:ind w:firstLine="210" w:firstLineChars="100"/>
        <w:jc w:val="left"/>
        <w:rPr>
          <w:rFonts w:hint="default" w:cs="Times New Roman" w:asciiTheme="minorAscii" w:hAnsiTheme="minorAscii"/>
          <w:sz w:val="21"/>
          <w:highlight w:val="none"/>
        </w:rPr>
      </w:pPr>
      <w:r>
        <w:rPr>
          <w:rFonts w:hint="default" w:cs="Times New Roman" w:asciiTheme="minorAscii" w:hAnsiTheme="minorAscii"/>
          <w:sz w:val="21"/>
          <w:highlight w:val="none"/>
        </w:rPr>
        <w:t>Appuyez pour consulter les données historiques.</w:t>
      </w:r>
    </w:p>
    <w:p>
      <w:pPr>
        <w:numPr>
          <w:ilvl w:val="0"/>
          <w:numId w:val="10"/>
        </w:numPr>
        <w:spacing w:line="240" w:lineRule="auto"/>
        <w:ind w:left="426" w:hanging="426"/>
        <w:jc w:val="left"/>
        <w:rPr>
          <w:rFonts w:hint="default" w:cs="Times New Roman" w:asciiTheme="minorAscii" w:hAnsiTheme="minorAscii"/>
          <w:highlight w:val="none"/>
        </w:rPr>
      </w:pPr>
      <w:r>
        <w:rPr>
          <w:rFonts w:hint="default" w:cs="Times New Roman" w:asciiTheme="minorAscii" w:hAnsiTheme="minorAscii"/>
          <w:highlight w:val="none"/>
        </w:rPr>
        <w:t>Écran d'affichage</w:t>
      </w:r>
    </w:p>
    <w:p>
      <w:pPr>
        <w:numPr>
          <w:ilvl w:val="0"/>
          <w:numId w:val="10"/>
        </w:numPr>
        <w:spacing w:line="240" w:lineRule="auto"/>
        <w:ind w:left="426" w:hanging="426"/>
        <w:jc w:val="left"/>
        <w:rPr>
          <w:rFonts w:hint="default" w:cs="Times New Roman" w:asciiTheme="minorAscii" w:hAnsiTheme="minorAscii"/>
          <w:highlight w:val="none"/>
        </w:rPr>
      </w:pPr>
      <w:r>
        <w:rPr>
          <w:rFonts w:hint="default" w:cs="Times New Roman" w:asciiTheme="minorAscii" w:hAnsiTheme="minorAscii"/>
          <w:highlight w:val="none"/>
        </w:rPr>
        <w:t>Connecteur de câble</w:t>
      </w:r>
    </w:p>
    <w:p>
      <w:pPr>
        <w:spacing w:line="240" w:lineRule="auto"/>
        <w:ind w:firstLine="200" w:firstLineChars="100"/>
        <w:jc w:val="left"/>
        <w:rPr>
          <w:rFonts w:hint="default" w:cs="Times New Roman" w:asciiTheme="minorAscii" w:hAnsiTheme="minorAscii"/>
          <w:highlight w:val="none"/>
        </w:rPr>
      </w:pPr>
      <w:r>
        <w:rPr>
          <w:rFonts w:hint="default" w:cs="Times New Roman" w:asciiTheme="minorAscii" w:hAnsiTheme="minorAscii"/>
          <w:highlight w:val="none"/>
        </w:rPr>
        <w:t>Connectez-vous avec le câble de chargement.</w:t>
      </w:r>
    </w:p>
    <w:p>
      <w:pPr>
        <w:numPr>
          <w:ilvl w:val="0"/>
          <w:numId w:val="10"/>
        </w:numPr>
        <w:spacing w:line="240" w:lineRule="auto"/>
        <w:ind w:left="426" w:hanging="426"/>
        <w:jc w:val="left"/>
        <w:rPr>
          <w:rFonts w:hint="default" w:cs="Times New Roman" w:asciiTheme="minorAscii" w:hAnsiTheme="minorAscii"/>
          <w:sz w:val="21"/>
          <w:highlight w:val="none"/>
        </w:rPr>
      </w:pPr>
      <w:r>
        <w:rPr>
          <w:rFonts w:hint="default" w:cs="Times New Roman" w:asciiTheme="minorAscii" w:hAnsiTheme="minorAscii"/>
          <w:sz w:val="21"/>
          <w:highlight w:val="none"/>
        </w:rPr>
        <w:t>brassard de bras</w:t>
      </w:r>
    </w:p>
    <w:p>
      <w:pPr>
        <w:numPr>
          <w:ilvl w:val="0"/>
          <w:numId w:val="10"/>
        </w:numPr>
        <w:spacing w:line="240" w:lineRule="auto"/>
        <w:ind w:left="426" w:hanging="426"/>
        <w:jc w:val="left"/>
        <w:rPr>
          <w:rFonts w:hint="default" w:cs="Times New Roman" w:asciiTheme="minorAscii" w:hAnsiTheme="minorAscii"/>
          <w:highlight w:val="none"/>
        </w:rPr>
      </w:pPr>
      <w:r>
        <w:rPr>
          <w:rFonts w:hint="default" w:cs="Times New Roman" w:asciiTheme="minorAscii" w:hAnsiTheme="minorAscii"/>
          <w:highlight w:val="none"/>
        </w:rPr>
        <w:t>Indicateur LED</w:t>
      </w:r>
    </w:p>
    <w:p>
      <w:pPr>
        <w:numPr>
          <w:ilvl w:val="0"/>
          <w:numId w:val="8"/>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voyant bleu est allumé : la batterie est en charge.</w:t>
      </w:r>
    </w:p>
    <w:p>
      <w:pPr>
        <w:numPr>
          <w:ilvl w:val="0"/>
          <w:numId w:val="8"/>
        </w:num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voyant bleu est éteint : la batterie est complètement chargée.</w:t>
      </w:r>
    </w:p>
    <w:p>
      <w:pPr>
        <w:spacing w:line="240" w:lineRule="auto"/>
        <w:ind w:left="360"/>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510" w:name="_Toc6885"/>
      <w:bookmarkStart w:id="1511" w:name="_Toc20505"/>
      <w:bookmarkStart w:id="1512" w:name="_Toc22046"/>
      <w:bookmarkStart w:id="1513" w:name="_Toc8545"/>
      <w:bookmarkStart w:id="1514" w:name="_Toc5058"/>
      <w:bookmarkStart w:id="1515" w:name="_Toc12518"/>
      <w:bookmarkStart w:id="1516" w:name="_Toc27134"/>
      <w:bookmarkStart w:id="1517" w:name="_Toc683"/>
      <w:bookmarkStart w:id="1518" w:name="_Toc18824"/>
      <w:bookmarkStart w:id="1519" w:name="_Toc10566"/>
      <w:bookmarkStart w:id="1520" w:name="_Toc3169"/>
      <w:bookmarkStart w:id="1521" w:name="_Toc3842"/>
      <w:bookmarkStart w:id="1522" w:name="_Toc1566"/>
      <w:bookmarkStart w:id="1523" w:name="_Toc28403"/>
      <w:r>
        <w:rPr>
          <w:rFonts w:hint="default" w:cs="Times New Roman" w:asciiTheme="minorAscii" w:hAnsiTheme="minorAscii"/>
          <w:highlight w:val="none"/>
        </w:rPr>
        <w:t>2.4 Déballage</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Unité principale; Câble de charge; Manuel de l'Utilisateur; Guide rapide.</w:t>
      </w:r>
    </w:p>
    <w:p>
      <w:pPr>
        <w:spacing w:line="240" w:lineRule="auto"/>
        <w:ind w:left="360"/>
        <w:jc w:val="left"/>
        <w:rPr>
          <w:rFonts w:hint="default" w:cs="Times New Roman" w:asciiTheme="minorAscii" w:hAnsiTheme="minorAscii"/>
          <w:highlight w:val="none"/>
        </w:rPr>
      </w:pPr>
    </w:p>
    <w:p>
      <w:pPr>
        <w:pStyle w:val="3"/>
        <w:spacing w:after="80"/>
        <w:ind w:left="477" w:hanging="477"/>
        <w:jc w:val="left"/>
        <w:rPr>
          <w:rFonts w:hint="default" w:cs="Times New Roman" w:asciiTheme="minorAscii" w:hAnsiTheme="minorAscii"/>
          <w:highlight w:val="none"/>
        </w:rPr>
      </w:pPr>
      <w:bookmarkStart w:id="1524" w:name="_Toc23512"/>
      <w:bookmarkStart w:id="1525" w:name="_Toc884"/>
      <w:bookmarkStart w:id="1526" w:name="_Toc2158"/>
      <w:bookmarkStart w:id="1527" w:name="_Toc25703"/>
      <w:bookmarkStart w:id="1528" w:name="_Toc26545"/>
      <w:bookmarkStart w:id="1529" w:name="_Toc17890"/>
      <w:bookmarkStart w:id="1530" w:name="_Toc20959"/>
      <w:bookmarkStart w:id="1531" w:name="_Toc14695"/>
      <w:bookmarkStart w:id="1532" w:name="_Toc7041"/>
      <w:bookmarkStart w:id="1533" w:name="_Toc27484"/>
      <w:bookmarkStart w:id="1534" w:name="_Toc6184"/>
      <w:bookmarkStart w:id="1535" w:name="_Toc25566"/>
      <w:bookmarkStart w:id="1536" w:name="_Toc24261"/>
      <w:bookmarkStart w:id="1537" w:name="_Toc20613"/>
      <w:r>
        <w:rPr>
          <w:rFonts w:hint="default" w:cs="Times New Roman" w:asciiTheme="minorAscii" w:hAnsiTheme="minorAscii"/>
          <w:highlight w:val="none"/>
        </w:rPr>
        <w:t>2.5 Symboles</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52" w:type="dxa"/>
          </w:tcPr>
          <w:p>
            <w:pPr>
              <w:spacing w:before="48" w:beforeLines="20" w:after="48" w:afterLines="20" w:line="240" w:lineRule="auto"/>
              <w:jc w:val="center"/>
              <w:rPr>
                <w:rFonts w:hint="default" w:cs="Times New Roman" w:asciiTheme="minorAscii" w:hAnsiTheme="minorAscii"/>
                <w:b/>
                <w:szCs w:val="16"/>
                <w:highlight w:val="none"/>
              </w:rPr>
            </w:pPr>
            <w:r>
              <w:rPr>
                <w:rFonts w:hint="default" w:cs="Times New Roman" w:asciiTheme="minorAscii" w:hAnsiTheme="minorAscii"/>
                <w:b/>
                <w:szCs w:val="16"/>
                <w:highlight w:val="none"/>
              </w:rPr>
              <w:t>Symbole</w:t>
            </w:r>
          </w:p>
        </w:tc>
        <w:tc>
          <w:tcPr>
            <w:tcW w:w="3042" w:type="dxa"/>
          </w:tcPr>
          <w:p>
            <w:pPr>
              <w:spacing w:before="48" w:beforeLines="20" w:after="48" w:afterLines="20" w:line="240" w:lineRule="auto"/>
              <w:jc w:val="left"/>
              <w:rPr>
                <w:rFonts w:hint="default" w:cs="Times New Roman" w:asciiTheme="minorAscii" w:hAnsiTheme="minorAscii"/>
                <w:b/>
                <w:szCs w:val="16"/>
                <w:highlight w:val="none"/>
              </w:rPr>
            </w:pPr>
            <w:r>
              <w:rPr>
                <w:rFonts w:hint="default" w:cs="Times New Roman" w:asciiTheme="minorAscii" w:hAnsiTheme="minorAscii"/>
                <w:b/>
                <w:szCs w:val="16"/>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94310" cy="179705"/>
                  <wp:effectExtent l="0" t="0" r="3810" b="3175"/>
                  <wp:docPr id="323" name="图片 1" descr="制造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 descr="制造商"/>
                          <pic:cNvPicPr>
                            <a:picLocks noChangeAspect="1"/>
                          </pic:cNvPicPr>
                        </pic:nvPicPr>
                        <pic:blipFill>
                          <a:blip r:embed="rId16"/>
                          <a:stretch>
                            <a:fillRect/>
                          </a:stretch>
                        </pic:blipFill>
                        <pic:spPr>
                          <a:xfrm>
                            <a:off x="0" y="0"/>
                            <a:ext cx="194310"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sz w:val="16"/>
                <w:szCs w:val="16"/>
                <w:highlight w:val="none"/>
              </w:rPr>
            </w:pPr>
            <w:r>
              <w:rPr>
                <w:rFonts w:hint="default" w:eastAsia="宋体" w:cs="Calibri" w:asciiTheme="minorAscii" w:hAnsiTheme="minorAscii"/>
                <w:color w:val="000000"/>
                <w:kern w:val="0"/>
                <w:sz w:val="18"/>
                <w:szCs w:val="18"/>
                <w:highlight w:val="none"/>
                <w:lang w:bidi="ar"/>
              </w:rPr>
              <w:t>Fabricant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193675" cy="179705"/>
                  <wp:effectExtent l="0" t="0" r="4445" b="3175"/>
                  <wp:docPr id="324" name="图片 2" descr="制造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 descr="制造日期"/>
                          <pic:cNvPicPr>
                            <a:picLocks noChangeAspect="1"/>
                          </pic:cNvPicPr>
                        </pic:nvPicPr>
                        <pic:blipFill>
                          <a:blip r:embed="rId17"/>
                          <a:stretch>
                            <a:fillRect/>
                          </a:stretch>
                        </pic:blipFill>
                        <pic:spPr>
                          <a:xfrm>
                            <a:off x="0" y="0"/>
                            <a:ext cx="193675"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Date de fabrication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cs="Times New Roman" w:asciiTheme="minorAscii" w:hAnsiTheme="minorAscii"/>
                <w:b/>
                <w:color w:val="000000"/>
                <w:sz w:val="21"/>
                <w:szCs w:val="21"/>
                <w:highlight w:val="none"/>
              </w:rPr>
              <w:t>SN</w:t>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Numéro de série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173990" cy="252095"/>
                  <wp:effectExtent l="0" t="0" r="8890" b="6985"/>
                  <wp:docPr id="325" name="图片 3"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 descr="垃圾桶"/>
                          <pic:cNvPicPr>
                            <a:picLocks noChangeAspect="1"/>
                          </pic:cNvPicPr>
                        </pic:nvPicPr>
                        <pic:blipFill>
                          <a:blip r:embed="rId18"/>
                          <a:stretch>
                            <a:fillRect/>
                          </a:stretch>
                        </pic:blipFill>
                        <pic:spPr>
                          <a:xfrm>
                            <a:off x="0" y="0"/>
                            <a:ext cx="173990" cy="25209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Indique un dispositif médical ne devant pas être éliminé comme un déchet municipal non trié.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215900" cy="215900"/>
                  <wp:effectExtent l="0" t="0" r="12700" b="12700"/>
                  <wp:docPr id="326" name="图片 4" descr="查阅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4" descr="查阅说明书"/>
                          <pic:cNvPicPr>
                            <a:picLocks noChangeAspect="1"/>
                          </pic:cNvPicPr>
                        </pic:nvPicPr>
                        <pic:blipFill>
                          <a:blip r:embed="rId19"/>
                          <a:stretch>
                            <a:fillRect/>
                          </a:stretch>
                        </pic:blipFill>
                        <pic:spPr>
                          <a:xfrm>
                            <a:off x="0" y="0"/>
                            <a:ext cx="215900" cy="215900"/>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Suivez les instructions d'utilisation.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52" w:type="dxa"/>
            <w:vAlign w:val="center"/>
          </w:tcPr>
          <w:p>
            <w:pPr>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sz w:val="18"/>
                <w:szCs w:val="18"/>
                <w:highlight w:val="none"/>
              </w:rPr>
              <w:drawing>
                <wp:inline distT="0" distB="0" distL="114300" distR="114300">
                  <wp:extent cx="181610" cy="179705"/>
                  <wp:effectExtent l="0" t="0" r="1270" b="3175"/>
                  <wp:docPr id="327" name="图片 5" descr="BF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 descr="BF型"/>
                          <pic:cNvPicPr>
                            <a:picLocks noChangeAspect="1"/>
                          </pic:cNvPicPr>
                        </pic:nvPicPr>
                        <pic:blipFill>
                          <a:blip r:embed="rId20"/>
                          <a:stretch>
                            <a:fillRect/>
                          </a:stretch>
                        </pic:blipFill>
                        <pic:spPr>
                          <a:xfrm>
                            <a:off x="0" y="0"/>
                            <a:ext cx="181610"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Partie appliquée du type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652" w:type="dxa"/>
            <w:vAlign w:val="center"/>
          </w:tcPr>
          <w:p>
            <w:pPr>
              <w:spacing w:line="240" w:lineRule="auto"/>
              <w:jc w:val="center"/>
              <w:rPr>
                <w:rFonts w:hint="default" w:cs="Times New Roman" w:asciiTheme="minorAscii" w:hAnsiTheme="minorAscii"/>
                <w:sz w:val="16"/>
                <w:szCs w:val="16"/>
                <w:highlight w:val="none"/>
              </w:rPr>
            </w:pPr>
            <w:r>
              <w:rPr>
                <w:rFonts w:hint="default" w:eastAsia="宋体" w:cs="Times New Roman" w:asciiTheme="minorAscii" w:hAnsiTheme="minorAscii"/>
                <w:color w:val="000000"/>
                <w:sz w:val="18"/>
                <w:szCs w:val="18"/>
                <w:highlight w:val="none"/>
              </w:rPr>
              <w:drawing>
                <wp:inline distT="0" distB="0" distL="114300" distR="114300">
                  <wp:extent cx="215900" cy="215900"/>
                  <wp:effectExtent l="0" t="0" r="12700" b="12700"/>
                  <wp:docPr id="329" name="图片 7" descr="MR un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7" descr="MR unsafe"/>
                          <pic:cNvPicPr>
                            <a:picLocks noChangeAspect="1"/>
                          </pic:cNvPicPr>
                        </pic:nvPicPr>
                        <pic:blipFill>
                          <a:blip r:embed="rId21"/>
                          <a:stretch>
                            <a:fillRect/>
                          </a:stretch>
                        </pic:blipFill>
                        <pic:spPr>
                          <a:xfrm>
                            <a:off x="0" y="0"/>
                            <a:ext cx="215900" cy="215900"/>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L'IRM n'est pas sûre. Présente des risques dans tous les environnements MR car le dispositif contient des matériaux fortement ferromagnétiques.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2" w:type="dxa"/>
            <w:vAlign w:val="center"/>
          </w:tcPr>
          <w:p>
            <w:pPr>
              <w:spacing w:line="240" w:lineRule="auto"/>
              <w:jc w:val="center"/>
              <w:rPr>
                <w:rFonts w:hint="default" w:cs="Times New Roman" w:asciiTheme="minorAscii" w:hAnsiTheme="minorAscii"/>
                <w:sz w:val="16"/>
                <w:szCs w:val="16"/>
                <w:highlight w:val="none"/>
              </w:rPr>
            </w:pPr>
            <w:r>
              <w:rPr>
                <w:rFonts w:hint="default" w:cs="Times New Roman" w:asciiTheme="minorAscii" w:hAnsiTheme="minorAscii"/>
                <w:b/>
                <w:bCs/>
                <w:color w:val="000000"/>
                <w:sz w:val="21"/>
                <w:szCs w:val="21"/>
                <w:highlight w:val="none"/>
              </w:rPr>
              <w:t>IP22</w:t>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Résistant à la pénétration de liquide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sz w:val="18"/>
                <w:szCs w:val="18"/>
                <w:highlight w:val="none"/>
              </w:rPr>
              <w:drawing>
                <wp:inline distT="0" distB="0" distL="114300" distR="114300">
                  <wp:extent cx="598170" cy="179705"/>
                  <wp:effectExtent l="0" t="0" r="11430" b="3175"/>
                  <wp:docPr id="330" name="图片 8" descr="CE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8" descr="CE0197"/>
                          <pic:cNvPicPr>
                            <a:picLocks noChangeAspect="1"/>
                          </pic:cNvPicPr>
                        </pic:nvPicPr>
                        <pic:blipFill>
                          <a:blip r:embed="rId22"/>
                          <a:stretch>
                            <a:fillRect/>
                          </a:stretch>
                        </pic:blipFill>
                        <pic:spPr>
                          <a:xfrm>
                            <a:off x="0" y="0"/>
                            <a:ext cx="598170"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Marquage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52" w:type="dxa"/>
            <w:vAlign w:val="center"/>
          </w:tcPr>
          <w:p>
            <w:pPr>
              <w:spacing w:line="240" w:lineRule="auto"/>
              <w:jc w:val="center"/>
              <w:rPr>
                <w:rFonts w:hint="default" w:cs="Times New Roman" w:asciiTheme="minorAscii" w:hAnsiTheme="minorAscii"/>
                <w:b/>
                <w:sz w:val="16"/>
                <w:szCs w:val="16"/>
                <w:highlight w:val="none"/>
              </w:rPr>
            </w:pPr>
            <w:r>
              <w:rPr>
                <w:rFonts w:hint="default" w:eastAsia="宋体" w:cs="Times New Roman" w:asciiTheme="minorAscii" w:hAnsiTheme="minorAscii"/>
                <w:b/>
                <w:bCs/>
                <w:sz w:val="18"/>
                <w:szCs w:val="18"/>
                <w:highlight w:val="none"/>
              </w:rPr>
              <w:drawing>
                <wp:inline distT="0" distB="0" distL="114300" distR="114300">
                  <wp:extent cx="418465" cy="179705"/>
                  <wp:effectExtent l="0" t="0" r="8255" b="3175"/>
                  <wp:docPr id="331" name="图片 9" descr="欧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9" descr="欧代"/>
                          <pic:cNvPicPr>
                            <a:picLocks noChangeAspect="1"/>
                          </pic:cNvPicPr>
                        </pic:nvPicPr>
                        <pic:blipFill>
                          <a:blip r:embed="rId23"/>
                          <a:stretch>
                            <a:fillRect/>
                          </a:stretch>
                        </pic:blipFill>
                        <pic:spPr>
                          <a:xfrm>
                            <a:off x="0" y="0"/>
                            <a:ext cx="418465"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Représentant autorisé dans la communauté européenne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default" w:eastAsia="宋体" w:cs="Calibri" w:asciiTheme="minorAscii" w:hAnsiTheme="minorAscii"/>
                <w:sz w:val="18"/>
                <w:szCs w:val="18"/>
                <w:highlight w:val="none"/>
              </w:rPr>
              <w:drawing>
                <wp:inline distT="0" distB="0" distL="114300" distR="114300">
                  <wp:extent cx="179705" cy="179705"/>
                  <wp:effectExtent l="0" t="0" r="3175" b="3175"/>
                  <wp:docPr id="332" name="图片 10" descr="U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0" descr="UKCA"/>
                          <pic:cNvPicPr>
                            <a:picLocks noChangeAspect="1"/>
                          </pic:cNvPicPr>
                        </pic:nvPicPr>
                        <pic:blipFill>
                          <a:blip r:embed="rId24"/>
                          <a:stretch>
                            <a:fillRect/>
                          </a:stretch>
                        </pic:blipFill>
                        <pic:spPr>
                          <a:xfrm>
                            <a:off x="0" y="0"/>
                            <a:ext cx="179705"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Marquage UKCA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5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b/>
                <w:sz w:val="16"/>
                <w:szCs w:val="16"/>
                <w:highlight w:val="none"/>
              </w:rPr>
            </w:pPr>
            <w:r>
              <w:rPr>
                <w:rFonts w:hint="default" w:eastAsia="宋体" w:cs="Calibri" w:asciiTheme="minorAscii" w:hAnsiTheme="minorAscii"/>
                <w:sz w:val="18"/>
                <w:szCs w:val="18"/>
                <w:highlight w:val="none"/>
              </w:rPr>
              <w:drawing>
                <wp:inline distT="0" distB="0" distL="114300" distR="114300">
                  <wp:extent cx="418465" cy="179705"/>
                  <wp:effectExtent l="0" t="0" r="8255" b="3175"/>
                  <wp:docPr id="333" name="图片 11" descr="英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1" descr="英代"/>
                          <pic:cNvPicPr>
                            <a:picLocks noChangeAspect="1"/>
                          </pic:cNvPicPr>
                        </pic:nvPicPr>
                        <pic:blipFill>
                          <a:blip r:embed="rId25"/>
                          <a:stretch>
                            <a:fillRect/>
                          </a:stretch>
                        </pic:blipFill>
                        <pic:spPr>
                          <a:xfrm>
                            <a:off x="0" y="0"/>
                            <a:ext cx="418465" cy="179705"/>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Représentant autorisé au Royaume-Uni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2" w:type="dxa"/>
            <w:vAlign w:val="center"/>
          </w:tcPr>
          <w:p>
            <w:pPr>
              <w:widowControl/>
              <w:adjustRightInd w:val="0"/>
              <w:snapToGrid w:val="0"/>
              <w:spacing w:before="72" w:beforeLines="30" w:after="72" w:afterLines="30" w:line="240" w:lineRule="auto"/>
              <w:jc w:val="center"/>
              <w:rPr>
                <w:rFonts w:hint="default" w:cs="Times New Roman" w:asciiTheme="minorAscii" w:hAnsiTheme="minorAscii"/>
                <w:sz w:val="16"/>
                <w:szCs w:val="16"/>
                <w:highlight w:val="none"/>
              </w:rPr>
            </w:pPr>
            <w:r>
              <w:rPr>
                <w:rFonts w:hint="eastAsia" w:asciiTheme="minorAscii" w:hAnsiTheme="minorAscii" w:eastAsiaTheme="minorEastAsia" w:cstheme="minorHAnsi"/>
                <w:bCs/>
                <w:sz w:val="18"/>
                <w:szCs w:val="18"/>
                <w:highlight w:val="none"/>
                <w:lang w:eastAsia="zh-CN"/>
              </w:rPr>
              <w:drawing>
                <wp:inline distT="0" distB="0" distL="114300" distR="114300">
                  <wp:extent cx="244475" cy="205740"/>
                  <wp:effectExtent l="0" t="0" r="14605" b="7620"/>
                  <wp:docPr id="157" name="图片 157" descr="FC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FCC-02"/>
                          <pic:cNvPicPr>
                            <a:picLocks noChangeAspect="1"/>
                          </pic:cNvPicPr>
                        </pic:nvPicPr>
                        <pic:blipFill>
                          <a:blip r:embed="rId26"/>
                          <a:stretch>
                            <a:fillRect/>
                          </a:stretch>
                        </pic:blipFill>
                        <pic:spPr>
                          <a:xfrm>
                            <a:off x="0" y="0"/>
                            <a:ext cx="244475" cy="205740"/>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bidi="ar"/>
              </w:rPr>
              <w:t>Ce produit est conforme aux règles et réglementations de la Federal Communication Commission.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eastAsia="宋体" w:cs="Times New Roman" w:asciiTheme="minorHAnsi" w:hAnsiTheme="minorHAnsi"/>
                <w:color w:val="000000"/>
                <w:sz w:val="18"/>
                <w:szCs w:val="18"/>
                <w:highlight w:val="none"/>
              </w:rPr>
              <w:drawing>
                <wp:inline distT="0" distB="0" distL="0" distR="0">
                  <wp:extent cx="415925" cy="319405"/>
                  <wp:effectExtent l="0" t="0" r="10795" b="635"/>
                  <wp:docPr id="161" name="图片 161" descr="C:\Users\zhengleyi\Desktop\！！！\法规类symbol图库\标识\IC.pn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zhengleyi\Desktop\！！！\法规类symbol图库\标识\IC.pngIC"/>
                          <pic:cNvPicPr>
                            <a:picLocks noChangeAspect="1"/>
                          </pic:cNvPicPr>
                        </pic:nvPicPr>
                        <pic:blipFill>
                          <a:blip r:embed="rId27"/>
                          <a:srcRect t="76" b="76"/>
                          <a:stretch>
                            <a:fillRect/>
                          </a:stretch>
                        </pic:blipFill>
                        <pic:spPr>
                          <a:xfrm>
                            <a:off x="0" y="0"/>
                            <a:ext cx="415925" cy="319405"/>
                          </a:xfrm>
                          <a:prstGeom prst="rect">
                            <a:avLst/>
                          </a:prstGeom>
                        </pic:spPr>
                      </pic:pic>
                    </a:graphicData>
                  </a:graphic>
                </wp:inline>
              </w:drawing>
            </w:r>
          </w:p>
        </w:tc>
        <w:tc>
          <w:tcPr>
            <w:tcW w:w="3042" w:type="dxa"/>
            <w:vAlign w:val="center"/>
          </w:tcPr>
          <w:p>
            <w:pPr>
              <w:widowControl/>
              <w:spacing w:line="240" w:lineRule="exact"/>
              <w:jc w:val="left"/>
              <w:textAlignment w:val="center"/>
              <w:rPr>
                <w:rFonts w:hint="default" w:eastAsia="宋体" w:cs="Calibri" w:asciiTheme="minorAscii" w:hAnsiTheme="minorAscii"/>
                <w:color w:val="000000"/>
                <w:kern w:val="0"/>
                <w:sz w:val="18"/>
                <w:szCs w:val="18"/>
                <w:highlight w:val="none"/>
                <w:lang w:bidi="ar"/>
              </w:rPr>
            </w:pPr>
            <w:r>
              <w:rPr>
                <w:rFonts w:eastAsia="宋体" w:cs="Calibri" w:asciiTheme="minorHAnsi" w:hAnsiTheme="minorHAnsi"/>
                <w:color w:val="000000"/>
                <w:kern w:val="0"/>
                <w:sz w:val="18"/>
                <w:szCs w:val="18"/>
                <w:highlight w:val="none"/>
                <w:lang w:val="fr-FR" w:bidi="ar"/>
              </w:rPr>
              <w:t>Cet appareil contient des émetteurs / récepteurs exemptés de licence conformes aux RSS</w:t>
            </w:r>
            <w:r>
              <w:rPr>
                <w:rFonts w:hint="eastAsia" w:eastAsia="宋体" w:cs="Calibri" w:asciiTheme="minorHAnsi" w:hAnsiTheme="minorHAnsi"/>
                <w:color w:val="000000"/>
                <w:kern w:val="0"/>
                <w:sz w:val="18"/>
                <w:szCs w:val="18"/>
                <w:highlight w:val="none"/>
                <w:lang w:val="fr-FR" w:bidi="ar"/>
              </w:rPr>
              <w:t xml:space="preserve"> </w:t>
            </w:r>
            <w:r>
              <w:rPr>
                <w:rFonts w:eastAsia="宋体" w:cs="Calibri" w:asciiTheme="minorHAnsi" w:hAnsiTheme="minorHAnsi"/>
                <w:color w:val="000000"/>
                <w:kern w:val="0"/>
                <w:sz w:val="18"/>
                <w:szCs w:val="18"/>
                <w:highlight w:val="none"/>
                <w:lang w:val="fr-FR" w:bidi="ar"/>
              </w:rPr>
              <w:t>(RSS) d'Innovation, Sciences et Développement économique Canada.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default" w:eastAsia="宋体" w:cs="Times New Roman" w:asciiTheme="minorAscii" w:hAnsiTheme="minorAscii"/>
                <w:color w:val="000000"/>
                <w:sz w:val="18"/>
                <w:szCs w:val="18"/>
                <w:highlight w:val="none"/>
              </w:rPr>
              <w:drawing>
                <wp:inline distT="0" distB="0" distL="0" distR="0">
                  <wp:extent cx="244475" cy="215900"/>
                  <wp:effectExtent l="0" t="0" r="14605" b="12700"/>
                  <wp:docPr id="162"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形 9"/>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4800" cy="216000"/>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Rayonnement non ionisant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sz w:val="18"/>
                <w:szCs w:val="18"/>
                <w:highlight w:val="none"/>
              </w:rPr>
            </w:pPr>
            <w:r>
              <w:rPr>
                <w:rFonts w:hint="eastAsia" w:eastAsia="宋体" w:cs="Times New Roman" w:asciiTheme="minorAscii" w:hAnsiTheme="minorAscii"/>
                <w:color w:val="000000"/>
                <w:sz w:val="18"/>
                <w:szCs w:val="18"/>
                <w:highlight w:val="none"/>
                <w:lang w:eastAsia="zh-CN"/>
              </w:rPr>
              <w:drawing>
                <wp:inline distT="0" distB="0" distL="114300" distR="114300">
                  <wp:extent cx="252095" cy="238125"/>
                  <wp:effectExtent l="0" t="0" r="6985" b="5715"/>
                  <wp:docPr id="167" name="图片 167" descr="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循环"/>
                          <pic:cNvPicPr>
                            <a:picLocks noChangeAspect="1"/>
                          </pic:cNvPicPr>
                        </pic:nvPicPr>
                        <pic:blipFill>
                          <a:blip r:embed="rId30"/>
                          <a:stretch>
                            <a:fillRect/>
                          </a:stretch>
                        </pic:blipFill>
                        <pic:spPr>
                          <a:xfrm>
                            <a:off x="0" y="0"/>
                            <a:ext cx="252095" cy="238125"/>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bidi="ar"/>
              </w:rPr>
            </w:pPr>
            <w:r>
              <w:rPr>
                <w:rFonts w:hint="default" w:eastAsia="宋体" w:cs="Calibri" w:asciiTheme="minorAscii" w:hAnsiTheme="minorAscii"/>
                <w:color w:val="000000"/>
                <w:kern w:val="0"/>
                <w:sz w:val="18"/>
                <w:szCs w:val="18"/>
                <w:highlight w:val="none"/>
                <w:lang w:bidi="ar"/>
              </w:rPr>
              <w:t>Ce produit est conforme à la norme verpackG.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2" w:type="dxa"/>
            <w:vAlign w:val="center"/>
          </w:tcPr>
          <w:p>
            <w:pPr>
              <w:widowControl/>
              <w:adjustRightInd w:val="0"/>
              <w:snapToGrid w:val="0"/>
              <w:spacing w:before="72" w:beforeLines="30" w:after="72" w:afterLines="30" w:line="240" w:lineRule="auto"/>
              <w:jc w:val="center"/>
              <w:rPr>
                <w:rFonts w:hint="default" w:eastAsia="宋体" w:cs="Times New Roman" w:asciiTheme="minorAscii" w:hAnsiTheme="minorAscii"/>
                <w:color w:val="000000"/>
                <w:kern w:val="2"/>
                <w:sz w:val="18"/>
                <w:szCs w:val="18"/>
                <w:highlight w:val="none"/>
                <w:lang w:val="en-US" w:eastAsia="zh-CN" w:bidi="ar-SA"/>
              </w:rPr>
            </w:pPr>
            <w:r>
              <w:rPr>
                <w:rFonts w:hint="eastAsia" w:eastAsia="宋体" w:cs="Times New Roman" w:asciiTheme="minorAscii" w:hAnsiTheme="minorAscii"/>
                <w:color w:val="000000"/>
                <w:sz w:val="18"/>
                <w:szCs w:val="18"/>
                <w:highlight w:val="none"/>
                <w:lang w:eastAsia="zh-CN"/>
              </w:rPr>
              <w:drawing>
                <wp:inline distT="0" distB="0" distL="114300" distR="114300">
                  <wp:extent cx="221615" cy="215900"/>
                  <wp:effectExtent l="0" t="0" r="6985" b="12700"/>
                  <wp:docPr id="86" name="图片 86" descr="法国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法国垃圾桶"/>
                          <pic:cNvPicPr>
                            <a:picLocks noChangeAspect="1"/>
                          </pic:cNvPicPr>
                        </pic:nvPicPr>
                        <pic:blipFill>
                          <a:blip r:embed="rId31"/>
                          <a:stretch>
                            <a:fillRect/>
                          </a:stretch>
                        </pic:blipFill>
                        <pic:spPr>
                          <a:xfrm>
                            <a:off x="0" y="0"/>
                            <a:ext cx="221615" cy="215900"/>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Nos produits et emballages peuvent être recyclés, ne les jetez pas !</w:t>
            </w:r>
          </w:p>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Trouvez où les déposer sur le site www.quefairedemesdechets.fr</w:t>
            </w:r>
          </w:p>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(Applicable uniquement au marché français).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652" w:type="dxa"/>
            <w:vAlign w:val="center"/>
          </w:tcPr>
          <w:p>
            <w:pPr>
              <w:spacing w:before="48" w:beforeLines="20" w:after="48" w:afterLines="20" w:line="240" w:lineRule="auto"/>
              <w:jc w:val="center"/>
              <w:rPr>
                <w:rFonts w:hint="default" w:asciiTheme="minorAscii" w:hAnsiTheme="minorAscii"/>
                <w:sz w:val="16"/>
                <w:szCs w:val="16"/>
                <w:highlight w:val="none"/>
              </w:rPr>
            </w:pPr>
            <w:r>
              <w:rPr>
                <w:rFonts w:hint="default" w:eastAsia="微软雅黑" w:asciiTheme="minorAscii" w:hAnsiTheme="minorAscii"/>
                <w:color w:val="000000" w:themeColor="text1"/>
                <w:szCs w:val="18"/>
                <w:highlight w:val="none"/>
                <w14:textFill>
                  <w14:solidFill>
                    <w14:schemeClr w14:val="tx1"/>
                  </w14:solidFill>
                </w14:textFill>
              </w:rPr>
              <w:drawing>
                <wp:inline distT="0" distB="0" distL="114300" distR="114300">
                  <wp:extent cx="182880" cy="185420"/>
                  <wp:effectExtent l="0" t="0" r="0" b="12700"/>
                  <wp:docPr id="146" name="图片 146" descr="C:\Users\wangwenwei\Desktop\法规类symbol图库\标识\心跳.png心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wangwenwei\Desktop\法规类symbol图库\标识\心跳.png心跳"/>
                          <pic:cNvPicPr>
                            <a:picLocks noChangeAspect="1"/>
                          </pic:cNvPicPr>
                        </pic:nvPicPr>
                        <pic:blipFill>
                          <a:blip r:embed="rId32"/>
                          <a:srcRect/>
                          <a:stretch>
                            <a:fillRect/>
                          </a:stretch>
                        </pic:blipFill>
                        <pic:spPr>
                          <a:xfrm>
                            <a:off x="0" y="0"/>
                            <a:ext cx="182880" cy="185420"/>
                          </a:xfrm>
                          <a:prstGeom prst="rect">
                            <a:avLst/>
                          </a:prstGeom>
                        </pic:spPr>
                      </pic:pic>
                    </a:graphicData>
                  </a:graphic>
                </wp:inline>
              </w:drawing>
            </w:r>
          </w:p>
        </w:tc>
        <w:tc>
          <w:tcPr>
            <w:tcW w:w="3042" w:type="dxa"/>
            <w:vAlign w:val="center"/>
          </w:tcPr>
          <w:p>
            <w:pPr>
              <w:keepNext w:val="0"/>
              <w:keepLines w:val="0"/>
              <w:pageBreakBefore w:val="0"/>
              <w:kinsoku/>
              <w:wordWrap/>
              <w:overflowPunct/>
              <w:topLinePunct w:val="0"/>
              <w:autoSpaceDE/>
              <w:autoSpaceDN/>
              <w:bidi w:val="0"/>
              <w:adjustRightInd/>
              <w:snapToGrid/>
              <w:spacing w:before="48" w:beforeLines="20" w:after="48" w:afterLines="20" w:line="240" w:lineRule="exact"/>
              <w:rPr>
                <w:rFonts w:hint="default" w:cs="Calibri" w:asciiTheme="minorAscii" w:hAnsiTheme="minorAscii"/>
                <w:highlight w:val="none"/>
              </w:rPr>
            </w:pPr>
            <w:r>
              <w:rPr>
                <w:rFonts w:hint="default" w:eastAsia="宋体" w:cs="Calibri" w:asciiTheme="minorAscii" w:hAnsiTheme="minorAscii"/>
                <w:color w:val="000000"/>
                <w:kern w:val="0"/>
                <w:sz w:val="18"/>
                <w:szCs w:val="18"/>
                <w:highlight w:val="none"/>
                <w:lang w:val="en-US" w:eastAsia="zh-CN" w:bidi="ar"/>
              </w:rPr>
              <w:t>Le symbole du battement de cœur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2" w:type="dxa"/>
            <w:vAlign w:val="center"/>
          </w:tcPr>
          <w:p>
            <w:pPr>
              <w:spacing w:before="48" w:beforeLines="20" w:after="48" w:afterLines="20"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219075" cy="114300"/>
                  <wp:effectExtent l="0" t="0" r="9525" b="7620"/>
                  <wp:docPr id="147" name="图片 147"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battery"/>
                          <pic:cNvPicPr>
                            <a:picLocks noChangeAspect="1"/>
                          </pic:cNvPicPr>
                        </pic:nvPicPr>
                        <pic:blipFill>
                          <a:blip r:embed="rId33"/>
                          <a:stretch>
                            <a:fillRect/>
                          </a:stretch>
                        </pic:blipFill>
                        <pic:spPr>
                          <a:xfrm>
                            <a:off x="0" y="0"/>
                            <a:ext cx="219075" cy="114300"/>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Symbole de la pile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52" w:type="dxa"/>
            <w:vAlign w:val="center"/>
          </w:tcPr>
          <w:p>
            <w:pPr>
              <w:spacing w:before="48" w:beforeLines="20" w:after="48" w:afterLines="20" w:line="240" w:lineRule="auto"/>
              <w:jc w:val="center"/>
              <w:rPr>
                <w:rFonts w:hint="default" w:asciiTheme="minorAscii" w:hAnsiTheme="minorAscii"/>
                <w:sz w:val="16"/>
                <w:szCs w:val="16"/>
                <w:highlight w:val="none"/>
              </w:rPr>
            </w:pPr>
            <w:r>
              <w:rPr>
                <w:rFonts w:hint="default" w:asciiTheme="minorAscii" w:hAnsiTheme="minorAscii"/>
                <w:color w:val="000000" w:themeColor="text1"/>
                <w:szCs w:val="18"/>
                <w:highlight w:val="none"/>
                <w14:textFill>
                  <w14:solidFill>
                    <w14:schemeClr w14:val="tx1"/>
                  </w14:solidFill>
                </w14:textFill>
              </w:rPr>
              <w:drawing>
                <wp:inline distT="0" distB="0" distL="114300" distR="114300">
                  <wp:extent cx="180340" cy="179705"/>
                  <wp:effectExtent l="0" t="0" r="0" b="3175"/>
                  <wp:docPr id="148" name="图片 148" descr="C:\Users\wangwenwei\Desktop\法规类symbol图库\标识\蓝牙.svg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Users\wangwenwei\Desktop\法规类symbol图库\标识\蓝牙.svg蓝牙"/>
                          <pic:cNvPicPr>
                            <a:picLocks noChangeAspect="1"/>
                          </pic:cNvPicPr>
                        </pic:nvPicPr>
                        <pic:blipFill>
                          <a:blip r:embed="rId34">
                            <a:extLst>
                              <a:ext uri="{96DAC541-7B7A-43D3-8B79-37D633B846F1}">
                                <asvg:svgBlip xmlns:asvg="http://schemas.microsoft.com/office/drawing/2016/SVG/main" r:embed="rId35"/>
                              </a:ext>
                            </a:extLst>
                          </a:blip>
                          <a:srcRect/>
                          <a:stretch>
                            <a:fillRect/>
                          </a:stretch>
                        </pic:blipFill>
                        <pic:spPr>
                          <a:xfrm>
                            <a:off x="0" y="0"/>
                            <a:ext cx="180340" cy="179705"/>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Symbole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52" w:type="dxa"/>
            <w:vAlign w:val="center"/>
          </w:tcPr>
          <w:p>
            <w:pPr>
              <w:spacing w:before="48" w:beforeLines="20" w:after="48" w:afterLines="20" w:line="240" w:lineRule="auto"/>
              <w:jc w:val="center"/>
              <w:rPr>
                <w:rFonts w:hint="default" w:asciiTheme="minorAscii" w:hAnsiTheme="minorAscii"/>
                <w:sz w:val="16"/>
                <w:szCs w:val="16"/>
                <w:highlight w:val="none"/>
              </w:rPr>
            </w:pPr>
            <w:r>
              <w:rPr>
                <w:rFonts w:hint="default" w:eastAsia="微软雅黑" w:asciiTheme="minorAscii" w:hAnsiTheme="minorAscii"/>
                <w:highlight w:val="none"/>
              </w:rPr>
              <w:drawing>
                <wp:inline distT="0" distB="0" distL="114300" distR="114300">
                  <wp:extent cx="163195" cy="239395"/>
                  <wp:effectExtent l="0" t="0" r="4445" b="4445"/>
                  <wp:docPr id="149" name="图片 149" descr="数据传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数据传输 1"/>
                          <pic:cNvPicPr>
                            <a:picLocks noChangeAspect="1"/>
                          </pic:cNvPicPr>
                        </pic:nvPicPr>
                        <pic:blipFill>
                          <a:blip r:embed="rId36"/>
                          <a:stretch>
                            <a:fillRect/>
                          </a:stretch>
                        </pic:blipFill>
                        <pic:spPr>
                          <a:xfrm>
                            <a:off x="0" y="0"/>
                            <a:ext cx="163195" cy="239395"/>
                          </a:xfrm>
                          <a:prstGeom prst="rect">
                            <a:avLst/>
                          </a:prstGeom>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Symbole de transmission de données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652" w:type="dxa"/>
            <w:vAlign w:val="center"/>
          </w:tcPr>
          <w:p>
            <w:pPr>
              <w:spacing w:before="48" w:beforeLines="20" w:after="48" w:afterLines="20"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502285" cy="184150"/>
                  <wp:effectExtent l="0" t="0" r="635" b="1397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37"/>
                          <a:stretch>
                            <a:fillRect/>
                          </a:stretch>
                        </pic:blipFill>
                        <pic:spPr>
                          <a:xfrm>
                            <a:off x="0" y="0"/>
                            <a:ext cx="502285" cy="184150"/>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Appuyez sur pour afficher l'enregistrement suivant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652" w:type="dxa"/>
            <w:vAlign w:val="center"/>
          </w:tcPr>
          <w:p>
            <w:pPr>
              <w:spacing w:before="48" w:beforeLines="20" w:after="48" w:afterLines="20"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502285" cy="184150"/>
                  <wp:effectExtent l="0" t="0" r="635" b="13970"/>
                  <wp:docPr id="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pic:cNvPicPr>
                            <a:picLocks noChangeAspect="1"/>
                          </pic:cNvPicPr>
                        </pic:nvPicPr>
                        <pic:blipFill>
                          <a:blip r:embed="rId38"/>
                          <a:stretch>
                            <a:fillRect/>
                          </a:stretch>
                        </pic:blipFill>
                        <pic:spPr>
                          <a:xfrm>
                            <a:off x="0" y="0"/>
                            <a:ext cx="502285" cy="184150"/>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Appuyez sur pour revenir à l'écran d'accueil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52" w:type="dxa"/>
            <w:vAlign w:val="center"/>
          </w:tcPr>
          <w:p>
            <w:pPr>
              <w:spacing w:before="48" w:beforeLines="20" w:after="48" w:afterLines="20" w:line="240" w:lineRule="auto"/>
              <w:jc w:val="center"/>
              <w:rPr>
                <w:rFonts w:hint="default" w:asciiTheme="minorAscii" w:hAnsiTheme="minorAscii"/>
                <w:highlight w:val="none"/>
              </w:rPr>
            </w:pPr>
            <w:r>
              <w:rPr>
                <w:rFonts w:hint="default" w:asciiTheme="minorAscii" w:hAnsiTheme="minorAscii"/>
                <w:highlight w:val="none"/>
              </w:rPr>
              <w:drawing>
                <wp:inline distT="0" distB="0" distL="114300" distR="114300">
                  <wp:extent cx="400685" cy="138430"/>
                  <wp:effectExtent l="0" t="0" r="10795" b="13970"/>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39" cstate="print"/>
                          <a:stretch>
                            <a:fillRect/>
                          </a:stretch>
                        </pic:blipFill>
                        <pic:spPr>
                          <a:xfrm>
                            <a:off x="0" y="0"/>
                            <a:ext cx="400685" cy="138430"/>
                          </a:xfrm>
                          <a:prstGeom prst="rect">
                            <a:avLst/>
                          </a:prstGeom>
                          <a:noFill/>
                          <a:ln>
                            <a:noFill/>
                          </a:ln>
                        </pic:spPr>
                      </pic:pic>
                    </a:graphicData>
                  </a:graphic>
                </wp:inline>
              </w:drawing>
            </w:r>
          </w:p>
        </w:tc>
        <w:tc>
          <w:tcPr>
            <w:tcW w:w="3042"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eastAsia="宋体" w:cs="Calibri" w:asciiTheme="minorAscii" w:hAnsiTheme="minorAscii"/>
                <w:color w:val="000000"/>
                <w:kern w:val="0"/>
                <w:sz w:val="18"/>
                <w:szCs w:val="18"/>
                <w:highlight w:val="none"/>
                <w:lang w:val="en-US" w:eastAsia="zh-CN" w:bidi="ar"/>
              </w:rPr>
            </w:pPr>
            <w:r>
              <w:rPr>
                <w:rFonts w:hint="default" w:eastAsia="宋体" w:cs="Calibri" w:asciiTheme="minorAscii" w:hAnsiTheme="minorAscii"/>
                <w:color w:val="000000"/>
                <w:kern w:val="0"/>
                <w:sz w:val="18"/>
                <w:szCs w:val="18"/>
                <w:highlight w:val="none"/>
                <w:lang w:val="en-US" w:eastAsia="zh-CN" w:bidi="ar"/>
              </w:rPr>
              <w:t>Enregistrement actuel / Total des enregistrements</w:t>
            </w:r>
          </w:p>
        </w:tc>
      </w:tr>
    </w:tbl>
    <w:p>
      <w:pPr>
        <w:rPr>
          <w:rFonts w:hint="default" w:cs="Times New Roman" w:asciiTheme="minorAscii" w:hAnsiTheme="minorAscii"/>
          <w:highlight w:val="none"/>
        </w:rPr>
      </w:pPr>
    </w:p>
    <w:p>
      <w:pPr>
        <w:pStyle w:val="2"/>
        <w:spacing w:before="120" w:beforeLines="0" w:after="120"/>
        <w:jc w:val="left"/>
        <w:rPr>
          <w:rFonts w:hint="default" w:cs="Times New Roman" w:asciiTheme="minorAscii" w:hAnsiTheme="minorAscii"/>
          <w:szCs w:val="28"/>
          <w:highlight w:val="none"/>
        </w:rPr>
      </w:pPr>
      <w:bookmarkStart w:id="1538" w:name="_Toc7863"/>
      <w:bookmarkStart w:id="1539" w:name="_Toc22275"/>
      <w:bookmarkStart w:id="1540" w:name="_Toc18560"/>
      <w:bookmarkStart w:id="1541" w:name="_Toc12091"/>
      <w:bookmarkStart w:id="1542" w:name="_Toc20791"/>
      <w:bookmarkStart w:id="1543" w:name="_Toc22062"/>
      <w:bookmarkStart w:id="1544" w:name="_Toc21001"/>
      <w:bookmarkStart w:id="1545" w:name="_Toc31010"/>
      <w:bookmarkStart w:id="1546" w:name="_Toc26659"/>
      <w:bookmarkStart w:id="1547" w:name="_Toc26883"/>
      <w:bookmarkStart w:id="1548" w:name="_Toc1498"/>
      <w:bookmarkStart w:id="1549" w:name="_Toc20279"/>
      <w:bookmarkStart w:id="1550" w:name="_Toc11720"/>
      <w:bookmarkStart w:id="1551" w:name="_Toc28632"/>
      <w:r>
        <w:rPr>
          <w:rFonts w:hint="default" w:cs="Times New Roman" w:asciiTheme="minorAscii" w:hAnsiTheme="minorAscii"/>
          <w:szCs w:val="28"/>
          <w:highlight w:val="none"/>
        </w:rPr>
        <w:t>3. Utilisation du moniteur</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pStyle w:val="3"/>
        <w:spacing w:after="80"/>
        <w:ind w:left="360" w:hanging="360"/>
        <w:jc w:val="left"/>
        <w:rPr>
          <w:rFonts w:hint="default" w:cs="Times New Roman" w:asciiTheme="minorAscii" w:hAnsiTheme="minorAscii"/>
          <w:highlight w:val="none"/>
        </w:rPr>
      </w:pPr>
      <w:bookmarkStart w:id="1552" w:name="_Toc1817"/>
      <w:bookmarkStart w:id="1553" w:name="_Toc28759"/>
      <w:bookmarkStart w:id="1554" w:name="_Toc19630"/>
      <w:bookmarkStart w:id="1555" w:name="_Toc8972"/>
      <w:bookmarkStart w:id="1556" w:name="_Toc20339"/>
      <w:bookmarkStart w:id="1557" w:name="_Toc18729"/>
      <w:bookmarkStart w:id="1558" w:name="_Toc2489"/>
      <w:bookmarkStart w:id="1559" w:name="_Toc16409"/>
      <w:bookmarkStart w:id="1560" w:name="_Toc27832"/>
      <w:bookmarkStart w:id="1561" w:name="_Toc20428"/>
      <w:bookmarkStart w:id="1562" w:name="_Toc13164"/>
      <w:bookmarkStart w:id="1563" w:name="_Toc6662"/>
      <w:bookmarkStart w:id="1564" w:name="_Toc12482"/>
      <w:bookmarkStart w:id="1565" w:name="_Toc553"/>
      <w:r>
        <w:rPr>
          <w:rFonts w:hint="default" w:cs="Times New Roman" w:asciiTheme="minorAscii" w:hAnsiTheme="minorAscii"/>
          <w:highlight w:val="none"/>
        </w:rPr>
        <w:t>3.1 Recharger la batterie</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Utilisez le câble USB pour charger le moniteur. Connectez le câble USB à un chargeur USB ou au PC. Il faut 2 heures pour le charger complètement. Lorsque la batterie est complètement chargée, l'indicateur s'éteint.</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Le moniteur fonctionne avec une très faible consommation d'énergie, et une charge complète dure généralement des mois. Un symbole de la pile, qui indique l'état de la batterie, est affiché à l'écran.</w:t>
      </w:r>
    </w:p>
    <w:p>
      <w:pPr>
        <w:widowControl/>
        <w:spacing w:before="120" w:beforeLines="5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Remarque : </w:t>
      </w:r>
      <w:r>
        <w:rPr>
          <w:rFonts w:hint="default" w:cs="Times New Roman" w:asciiTheme="minorAscii" w:hAnsiTheme="minorAscii"/>
          <w:iCs/>
          <w:highlight w:val="none"/>
        </w:rPr>
        <w:t>L'appareil ne peut pas être utilisé pendant la charge.</w:t>
      </w:r>
    </w:p>
    <w:p>
      <w:pPr>
        <w:widowControl/>
        <w:spacing w:line="240" w:lineRule="auto"/>
        <w:jc w:val="left"/>
        <w:rPr>
          <w:rFonts w:hint="default" w:cs="Times New Roman" w:asciiTheme="minorAscii" w:hAnsiTheme="minorAscii"/>
          <w:sz w:val="16"/>
          <w:highlight w:val="none"/>
        </w:rPr>
      </w:pPr>
    </w:p>
    <w:p>
      <w:pPr>
        <w:pStyle w:val="3"/>
        <w:spacing w:after="80"/>
        <w:ind w:left="360" w:hanging="360"/>
        <w:jc w:val="left"/>
        <w:rPr>
          <w:rFonts w:hint="default" w:cs="Times New Roman" w:asciiTheme="minorAscii" w:hAnsiTheme="minorAscii"/>
          <w:highlight w:val="none"/>
        </w:rPr>
      </w:pPr>
      <w:bookmarkStart w:id="1566" w:name="_Toc22298"/>
      <w:bookmarkStart w:id="1567" w:name="_Toc2683"/>
      <w:bookmarkStart w:id="1568" w:name="_Toc21951"/>
      <w:bookmarkStart w:id="1569" w:name="_Toc2311"/>
      <w:bookmarkStart w:id="1570" w:name="_Toc28717"/>
      <w:bookmarkStart w:id="1571" w:name="_Toc11493"/>
      <w:bookmarkStart w:id="1572" w:name="_Toc13749"/>
      <w:bookmarkStart w:id="1573" w:name="_Toc21183"/>
      <w:bookmarkStart w:id="1574" w:name="_Toc1699"/>
      <w:bookmarkStart w:id="1575" w:name="_Toc12948"/>
      <w:bookmarkStart w:id="1576" w:name="_Toc11486"/>
      <w:bookmarkStart w:id="1577" w:name="_Toc3979"/>
      <w:bookmarkStart w:id="1578" w:name="_Toc15488"/>
      <w:bookmarkStart w:id="1579" w:name="_Toc3690"/>
      <w:r>
        <w:rPr>
          <w:rFonts w:hint="default" w:cs="Times New Roman" w:asciiTheme="minorAscii" w:hAnsiTheme="minorAscii"/>
          <w:highlight w:val="none"/>
        </w:rPr>
        <w:t>3.2 Mesure de la tension artérielle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3.2.1 Avant de prendre des mesures</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Pour garantir des mesures précises, suivez ces instructions :</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Reposez-vous pendant au moins 5 minutes avant de prendre les mesures.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 stress augmente la pression artérielle. Évitez de prendre des mesures lorsque vous êtes stressé.</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Enlevez tout vêtement serré de votre bras.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Une seule mesure ne donne pas une indication précise de votre véritable pression artérielle. Vous devez prendre et enregistrer plusieurs résultats sur une certaine période.</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Essayez de mesurer votre pression artérielle à la même heure chaque jour pour maintenir une certaine constance.</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3.2.2 Application du brassard</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1.</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Enroulez le brassard autour de la partie supérieure du bras, à environ 1 à 2 cm au-dessus de l'articulation du coude, comme indiqué.</w:t>
      </w:r>
    </w:p>
    <w:p>
      <w:pPr>
        <w:spacing w:line="240" w:lineRule="auto"/>
        <w:ind w:left="360" w:hanging="360"/>
        <w:jc w:val="left"/>
        <w:rPr>
          <w:rFonts w:hint="default" w:cs="Times New Roman" w:asciiTheme="minorAscii" w:hAnsiTheme="minorAscii"/>
          <w:color w:val="000000" w:themeColor="text1"/>
          <w:highlight w:val="none"/>
          <w14:textFill>
            <w14:solidFill>
              <w14:schemeClr w14:val="tx1"/>
            </w14:solidFill>
          </w14:textFill>
        </w:rPr>
      </w:pPr>
      <w:r>
        <w:rPr>
          <w:rFonts w:hint="default" w:cs="Times New Roman" w:asciiTheme="minorAscii" w:hAnsiTheme="minorAscii"/>
          <w:color w:val="000000" w:themeColor="text1"/>
          <w:highlight w:val="none"/>
          <w14:textFill>
            <w14:solidFill>
              <w14:schemeClr w14:val="tx1"/>
            </w14:solidFill>
          </w14:textFill>
        </w:rPr>
        <w:t>2.</w:t>
      </w:r>
      <w:r>
        <w:rPr>
          <w:rFonts w:hint="default" w:cs="Times New Roman" w:asciiTheme="minorAscii" w:hAnsiTheme="minorAscii"/>
          <w:color w:val="000000" w:themeColor="text1"/>
          <w:highlight w:val="none"/>
          <w14:textFill>
            <w14:solidFill>
              <w14:schemeClr w14:val="tx1"/>
            </w14:solidFill>
          </w14:textFill>
        </w:rPr>
        <w:tab/>
      </w:r>
      <w:r>
        <w:rPr>
          <w:rFonts w:hint="default" w:cs="Times New Roman" w:asciiTheme="minorAscii" w:hAnsiTheme="minorAscii"/>
          <w:color w:val="000000" w:themeColor="text1"/>
          <w:highlight w:val="none"/>
          <w14:textFill>
            <w14:solidFill>
              <w14:schemeClr w14:val="tx1"/>
            </w14:solidFill>
          </w14:textFill>
        </w:rPr>
        <w:t>Placez le brassard directement contre la peau, car les vêtements peuvent provoquer un pouls faible et entraîner des erreurs de mesure.</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3.</w:t>
      </w:r>
      <w:r>
        <w:rPr>
          <w:rFonts w:hint="default" w:cs="Times New Roman" w:asciiTheme="minorAscii" w:hAnsiTheme="minorAscii"/>
          <w:highlight w:val="none"/>
        </w:rPr>
        <w:tab/>
      </w:r>
      <w:r>
        <w:rPr>
          <w:rFonts w:hint="default" w:cs="Times New Roman" w:asciiTheme="minorAscii" w:hAnsiTheme="minorAscii"/>
          <w:color w:val="000000" w:themeColor="text1"/>
          <w:highlight w:val="none"/>
          <w14:textFill>
            <w14:solidFill>
              <w14:schemeClr w14:val="tx1"/>
            </w14:solidFill>
          </w14:textFill>
        </w:rPr>
        <w:t>Constriction du haut du bras, causée par l'enroulement d'une manche de chemise</w:t>
      </w:r>
      <w:r>
        <w:rPr>
          <w:rFonts w:hint="default" w:cs="Times New Roman" w:asciiTheme="minorAscii" w:hAnsiTheme="minorAscii"/>
          <w:highlight w:val="none"/>
        </w:rPr>
        <w:t>, peut empêcher des lectures précises.</w:t>
      </w:r>
    </w:p>
    <w:p>
      <w:pPr>
        <w:spacing w:line="240" w:lineRule="auto"/>
        <w:ind w:left="360" w:hanging="360"/>
        <w:jc w:val="left"/>
        <w:rPr>
          <w:rFonts w:hint="default" w:cs="Times New Roman" w:asciiTheme="minorAscii" w:hAnsiTheme="minorAscii"/>
          <w:highlight w:val="none"/>
        </w:rPr>
      </w:pPr>
      <w:r>
        <w:rPr>
          <w:rFonts w:hint="default" w:cs="Times New Roman" w:asciiTheme="minorAscii" w:hAnsiTheme="minorAscii"/>
          <w:highlight w:val="none"/>
        </w:rPr>
        <w:t>4.</w:t>
      </w:r>
      <w:r>
        <w:rPr>
          <w:rFonts w:hint="default" w:cs="Times New Roman" w:asciiTheme="minorAscii" w:hAnsiTheme="minorAscii"/>
          <w:highlight w:val="none"/>
        </w:rPr>
        <w:tab/>
      </w:r>
      <w:r>
        <w:rPr>
          <w:rFonts w:hint="default" w:cs="Times New Roman" w:asciiTheme="minorAscii" w:hAnsiTheme="minorAscii"/>
          <w:highlight w:val="none"/>
        </w:rPr>
        <w:t>Confirmez que le repère de position de l'artère est aligné avec l'artère.</w:t>
      </w:r>
    </w:p>
    <w:p>
      <w:pPr>
        <w:widowControl/>
        <w:spacing w:line="240" w:lineRule="auto"/>
        <w:jc w:val="left"/>
        <w:rPr>
          <w:rFonts w:hint="default" w:cs="Times New Roman" w:asciiTheme="minorAscii" w:hAnsiTheme="minorAscii"/>
          <w:sz w:val="16"/>
          <w:highlight w:val="none"/>
        </w:rPr>
      </w:pPr>
    </w:p>
    <w:p>
      <w:pPr>
        <w:widowControl/>
        <w:spacing w:line="240" w:lineRule="auto"/>
        <w:jc w:val="center"/>
        <w:rPr>
          <w:rFonts w:hint="default" w:cs="Times New Roman" w:asciiTheme="minorAscii" w:hAnsiTheme="minorAscii"/>
          <w:sz w:val="16"/>
          <w:highlight w:val="none"/>
        </w:rPr>
      </w:pPr>
      <w:r>
        <w:rPr>
          <w:rFonts w:hint="default" w:asciiTheme="minorAscii" w:hAnsiTheme="minorAscii" w:cstheme="minorHAnsi"/>
          <w:sz w:val="16"/>
          <w:highlight w:val="none"/>
        </w:rPr>
        <w:drawing>
          <wp:inline distT="0" distB="0" distL="0" distR="0">
            <wp:extent cx="2087880" cy="791845"/>
            <wp:effectExtent l="0" t="0" r="0" b="8255"/>
            <wp:docPr id="38" name="图形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形 38"/>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b="17854"/>
                    <a:stretch>
                      <a:fillRect/>
                    </a:stretch>
                  </pic:blipFill>
                  <pic:spPr>
                    <a:xfrm>
                      <a:off x="0" y="0"/>
                      <a:ext cx="2088000" cy="792101"/>
                    </a:xfrm>
                    <a:prstGeom prst="rect">
                      <a:avLst/>
                    </a:prstGeom>
                  </pic:spPr>
                </pic:pic>
              </a:graphicData>
            </a:graphic>
          </wp:inline>
        </w:drawing>
      </w:r>
    </w:p>
    <w:p>
      <w:pPr>
        <w:widowControl/>
        <w:spacing w:line="240" w:lineRule="auto"/>
        <w:ind w:left="840" w:firstLine="420"/>
        <w:jc w:val="left"/>
        <w:rPr>
          <w:rFonts w:hint="default" w:cs="Times New Roman" w:asciiTheme="minorAscii" w:hAnsiTheme="minorAscii"/>
          <w:sz w:val="16"/>
          <w:highlight w:val="none"/>
        </w:rPr>
      </w:pPr>
      <w:r>
        <w:rPr>
          <w:rFonts w:hint="default" w:cs="Times New Roman" w:asciiTheme="minorAscii" w:hAnsiTheme="minorAscii"/>
          <w:sz w:val="16"/>
          <w:highlight w:val="none"/>
        </w:rPr>
        <w:t>Zone de l'artère</w:t>
      </w:r>
    </w:p>
    <w:p>
      <w:pPr>
        <w:widowControl/>
        <w:spacing w:line="240" w:lineRule="auto"/>
        <w:ind w:left="840" w:firstLine="420"/>
        <w:jc w:val="left"/>
        <w:rPr>
          <w:rFonts w:hint="default" w:cs="Times New Roman" w:asciiTheme="minorAscii" w:hAnsiTheme="minorAscii"/>
          <w:sz w:val="16"/>
          <w:highlight w:val="none"/>
        </w:rPr>
      </w:pPr>
    </w:p>
    <w:p>
      <w:pPr>
        <w:widowControl/>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Remarque : Gardez la position de port de l'hôte alignée avec le majeur.</w:t>
      </w:r>
    </w:p>
    <w:p>
      <w:pPr>
        <w:widowControl/>
        <w:spacing w:line="240" w:lineRule="auto"/>
        <w:jc w:val="left"/>
        <w:rPr>
          <w:rFonts w:hint="default" w:cs="Times New Roman" w:asciiTheme="minorAscii" w:hAnsiTheme="minorAscii"/>
          <w:sz w:val="16"/>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3.2.3 S'asseoir correctement</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Pour prendre des mesures, vous devez être détendu et confortablement assis. Asseyez-vous sur une chaise, les jambes non croisées et les pieds à plat sur le sol. Placez votre bras sur une table, de sorte que le brassard soit au niveau de votre cœur.</w:t>
      </w:r>
    </w:p>
    <w:p>
      <w:pPr>
        <w:spacing w:line="240" w:lineRule="auto"/>
        <w:jc w:val="center"/>
        <w:rPr>
          <w:rFonts w:hint="default" w:cs="Times New Roman" w:asciiTheme="minorAscii" w:hAnsiTheme="minorAscii"/>
          <w:highlight w:val="none"/>
        </w:rPr>
      </w:pPr>
      <w:r>
        <w:rPr>
          <w:rFonts w:hint="default" w:asciiTheme="minorAscii" w:hAnsiTheme="minorAscii"/>
          <w:highlight w:val="none"/>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152400</wp:posOffset>
                </wp:positionV>
                <wp:extent cx="1823720" cy="822325"/>
                <wp:effectExtent l="0" t="0" r="5080" b="0"/>
                <wp:wrapTopAndBottom/>
                <wp:docPr id="77" name="组合 77"/>
                <wp:cNvGraphicFramePr/>
                <a:graphic xmlns:a="http://schemas.openxmlformats.org/drawingml/2006/main">
                  <a:graphicData uri="http://schemas.microsoft.com/office/word/2010/wordprocessingGroup">
                    <wpg:wgp>
                      <wpg:cNvGrpSpPr/>
                      <wpg:grpSpPr>
                        <a:xfrm>
                          <a:off x="0" y="0"/>
                          <a:ext cx="1823720" cy="822325"/>
                          <a:chOff x="0" y="0"/>
                          <a:chExt cx="1823720" cy="822325"/>
                        </a:xfrm>
                      </wpg:grpSpPr>
                      <pic:pic xmlns:pic="http://schemas.openxmlformats.org/drawingml/2006/picture">
                        <pic:nvPicPr>
                          <pic:cNvPr id="78" name="图片 2"/>
                          <pic:cNvPicPr>
                            <a:picLocks noChangeAspect="1"/>
                          </pic:cNvPicPr>
                        </pic:nvPicPr>
                        <pic:blipFill>
                          <a:blip r:embed="rId42"/>
                          <a:srcRect r="64838"/>
                          <a:stretch>
                            <a:fillRect/>
                          </a:stretch>
                        </pic:blipFill>
                        <pic:spPr>
                          <a:xfrm>
                            <a:off x="0" y="0"/>
                            <a:ext cx="736600" cy="822325"/>
                          </a:xfrm>
                          <a:prstGeom prst="rect">
                            <a:avLst/>
                          </a:prstGeom>
                          <a:noFill/>
                          <a:ln>
                            <a:noFill/>
                          </a:ln>
                        </pic:spPr>
                      </pic:pic>
                      <pic:pic xmlns:pic="http://schemas.openxmlformats.org/drawingml/2006/picture">
                        <pic:nvPicPr>
                          <pic:cNvPr id="79" name="图形 79"/>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754380" y="114300"/>
                            <a:ext cx="1069340" cy="683895"/>
                          </a:xfrm>
                          <a:prstGeom prst="rect">
                            <a:avLst/>
                          </a:prstGeom>
                        </pic:spPr>
                      </pic:pic>
                    </wpg:wgp>
                  </a:graphicData>
                </a:graphic>
              </wp:anchor>
            </w:drawing>
          </mc:Choice>
          <mc:Fallback>
            <w:pict>
              <v:group id="_x0000_s1026" o:spid="_x0000_s1026" o:spt="203" style="position:absolute;left:0pt;margin-top:12pt;height:64.75pt;width:143.6pt;mso-position-horizontal:center;mso-position-horizontal-relative:margin;mso-wrap-distance-bottom:0pt;mso-wrap-distance-top:0pt;z-index:251669504;mso-width-relative:page;mso-height-relative:page;" coordsize="1823720,822325" o:gfxdata="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">
                <o:lock v:ext="edit" aspectratio="f"/>
                <v:shape id="图片 2" o:spid="_x0000_s1026" o:spt="75" type="#_x0000_t75" style="position:absolute;left:0;top:0;height:822325;width:736600;" filled="f" o:preferrelative="t" stroked="f" coordsize="21600,21600" o:gfxdata="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svNW5AAAA2wAA&#10;AA8AAAAAAAAAAQAgAAAAIgAAAGRycy9kb3ducmV2LnhtbFBLAQIUABQAAAAIAIdO4kAzLwWeOwAA&#10;ADkAAAAQAAAAAAAAAAEAIAAAAAgBAABkcnMvc2hhcGV4bWwueG1sUEsFBgAAAAAGAAYAWwEAALID&#10;AAAAAA==&#10;">
                  <v:fill on="f" focussize="0,0"/>
                  <v:stroke on="f"/>
                  <v:imagedata r:id="rId42" cropright="42492f" o:title=""/>
                  <o:lock v:ext="edit" aspectratio="t"/>
                </v:shape>
                <v:shape id="图形 79" o:spid="_x0000_s1026" o:spt="75" type="#_x0000_t75" style="position:absolute;left:754380;top:114300;height:683895;width:1069340;" filled="f" o:preferrelative="t" stroked="f" coordsize="21600,21600" o:gfxdata="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bzhvQAA&#10;ANsAAAAPAAAAAAAAAAEAIAAAACIAAABkcnMvZG93bnJldi54bWxQSwECFAAUAAAACACHTuJAMy8F&#10;njsAAAA5AAAAEAAAAAAAAAABACAAAAAMAQAAZHJzL3NoYXBleG1sLnhtbFBLBQYAAAAABgAGAFsB&#10;AAC2AwAAAAA=&#10;">
                  <v:fill on="f" focussize="0,0"/>
                  <v:stroke on="f"/>
                  <v:imagedata r:id="rId61" o:title=""/>
                  <o:lock v:ext="edit" aspectratio="t"/>
                </v:shape>
                <w10:wrap type="topAndBottom"/>
              </v:group>
            </w:pict>
          </mc:Fallback>
        </mc:AlternateContent>
      </w: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3.2.4 Mesure de la pression artérielle</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1.</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Allumez le moniteur de pression artérielle.</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2.</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Appuyez sur le bouton Démarrer/Arrêter pour commencer à prendre la tension artérielle.</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3.</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Le moniteur dégonflera automatiquement le brassard lentement pendant la prise de mesures. Une mesure typique prend environ 30 sec..</w:t>
      </w:r>
    </w:p>
    <w:p>
      <w:pPr>
        <w:pStyle w:val="47"/>
        <w:spacing w:line="240" w:lineRule="auto"/>
        <w:ind w:left="360" w:hanging="36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4.</w:t>
      </w:r>
      <w:r>
        <w:rPr>
          <w:rFonts w:hint="default" w:cs="Times New Roman" w:asciiTheme="minorAscii" w:hAnsiTheme="minorAscii"/>
          <w:b w:val="0"/>
          <w:bCs w:val="0"/>
          <w:color w:val="auto"/>
          <w:szCs w:val="22"/>
          <w:highlight w:val="none"/>
        </w:rPr>
        <w:tab/>
      </w:r>
      <w:r>
        <w:rPr>
          <w:rFonts w:hint="default" w:cs="Times New Roman" w:asciiTheme="minorAscii" w:hAnsiTheme="minorAscii"/>
          <w:b w:val="0"/>
          <w:bCs w:val="0"/>
          <w:color w:val="auto"/>
          <w:szCs w:val="22"/>
          <w:highlight w:val="none"/>
        </w:rPr>
        <w:t>Les résultats s'affichent lorsque la mesure est terminée.</w:t>
      </w: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Vous pouvez appuyer à nouveau sur le bouton Démarrer/Arrêter pour arrêter la prise de la tension artérielle.</w:t>
      </w:r>
    </w:p>
    <w:p>
      <w:pPr>
        <w:pStyle w:val="47"/>
        <w:spacing w:line="240" w:lineRule="auto"/>
        <w:ind w:left="0" w:firstLine="0"/>
        <w:rPr>
          <w:rFonts w:hint="default" w:cs="Times New Roman" w:asciiTheme="minorAscii" w:hAnsiTheme="minorAscii"/>
          <w:b w:val="0"/>
          <w:bCs w:val="0"/>
          <w:color w:val="auto"/>
          <w:kern w:val="2"/>
          <w:szCs w:val="22"/>
          <w:highlight w:val="none"/>
        </w:rPr>
      </w:pPr>
      <w:r>
        <w:rPr>
          <w:rFonts w:hint="default" w:cs="Times New Roman" w:asciiTheme="minorAscii" w:hAnsiTheme="minorAscii"/>
          <w:b w:val="0"/>
          <w:bCs w:val="0"/>
          <w:color w:val="auto"/>
          <w:szCs w:val="22"/>
          <w:highlight w:val="none"/>
        </w:rPr>
        <w:t>Remarque : Pendant la prise de mesure, vous devez rester immobile et ne pas serrer le brassard.</w:t>
      </w:r>
    </w:p>
    <w:p>
      <w:pPr>
        <w:pStyle w:val="47"/>
        <w:spacing w:line="240" w:lineRule="auto"/>
        <w:rPr>
          <w:rFonts w:hint="default" w:cs="Times New Roman" w:asciiTheme="minorAscii" w:hAnsiTheme="minorAscii"/>
          <w:b w:val="0"/>
          <w:bCs w:val="0"/>
          <w:color w:val="auto"/>
          <w:kern w:val="2"/>
          <w:szCs w:val="22"/>
          <w:highlight w:val="none"/>
        </w:rPr>
      </w:pPr>
    </w:p>
    <w:p>
      <w:pPr>
        <w:pStyle w:val="4"/>
        <w:jc w:val="left"/>
        <w:rPr>
          <w:rFonts w:hint="default" w:cs="Times New Roman" w:asciiTheme="minorAscii" w:hAnsiTheme="minorAscii"/>
          <w:sz w:val="21"/>
          <w:szCs w:val="21"/>
          <w:highlight w:val="none"/>
        </w:rPr>
      </w:pPr>
      <w:r>
        <w:rPr>
          <w:rFonts w:hint="default" w:cs="Times New Roman" w:asciiTheme="minorAscii" w:hAnsiTheme="minorAscii"/>
          <w:sz w:val="21"/>
          <w:szCs w:val="21"/>
          <w:highlight w:val="none"/>
        </w:rPr>
        <w:t>3.2.5 Après la prise de mesures</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Le moniteur libère automatiquement le gaz dans le brassard une fois la prise de mesure terminée.</w:t>
      </w:r>
    </w:p>
    <w:p>
      <w:pPr>
        <w:spacing w:line="240" w:lineRule="auto"/>
        <w:jc w:val="left"/>
        <w:rPr>
          <w:rFonts w:hint="default" w:cs="Times New Roman" w:asciiTheme="minorAscii" w:hAnsiTheme="minorAscii"/>
          <w:highlight w:val="none"/>
        </w:rPr>
      </w:pPr>
      <w:r>
        <w:rPr>
          <w:rFonts w:hint="default" w:cs="Times New Roman" w:asciiTheme="minorAscii" w:hAnsiTheme="minorAscii"/>
          <w:highlight w:val="none"/>
        </w:rPr>
        <w:t>Appuyez sur le bouton pour éteindre l'appareil après avoir pris les mesures. Retirez le brassard.</w:t>
      </w:r>
    </w:p>
    <w:p>
      <w:pPr>
        <w:widowControl/>
        <w:spacing w:before="120" w:line="240" w:lineRule="auto"/>
        <w:jc w:val="left"/>
        <w:rPr>
          <w:rFonts w:hint="default" w:cs="Times New Roman" w:asciiTheme="minorAscii" w:hAnsiTheme="minorAscii"/>
          <w:iCs/>
          <w:highlight w:val="none"/>
        </w:rPr>
      </w:pPr>
      <w:r>
        <w:rPr>
          <w:rFonts w:hint="default" w:cs="Times New Roman" w:asciiTheme="minorAscii" w:hAnsiTheme="minorAscii"/>
          <w:b/>
          <w:iCs/>
          <w:highlight w:val="none"/>
        </w:rPr>
        <w:t xml:space="preserve">Remarque : </w:t>
      </w:r>
      <w:r>
        <w:rPr>
          <w:rFonts w:hint="default" w:cs="Times New Roman" w:asciiTheme="minorAscii" w:hAnsiTheme="minorAscii"/>
          <w:iCs/>
          <w:highlight w:val="none"/>
        </w:rPr>
        <w:t>L'appareil est doté d'une fonction d'arrêt automatique, qui coupe automatiquement le courant 2 minutes après avoir pris les mesures.</w:t>
      </w:r>
    </w:p>
    <w:p>
      <w:pPr>
        <w:spacing w:line="240" w:lineRule="auto"/>
        <w:jc w:val="left"/>
        <w:rPr>
          <w:rFonts w:hint="default" w:cs="Times New Roman" w:asciiTheme="minorAscii" w:hAnsiTheme="minorAscii"/>
          <w:highlight w:val="none"/>
        </w:rPr>
      </w:pPr>
    </w:p>
    <w:p>
      <w:pPr>
        <w:pStyle w:val="3"/>
        <w:spacing w:after="80"/>
        <w:ind w:left="360" w:hanging="360"/>
        <w:jc w:val="left"/>
        <w:rPr>
          <w:rFonts w:hint="default" w:cs="Times New Roman" w:asciiTheme="minorAscii" w:hAnsiTheme="minorAscii"/>
          <w:highlight w:val="none"/>
        </w:rPr>
      </w:pPr>
      <w:bookmarkStart w:id="1580" w:name="_Toc10926"/>
      <w:bookmarkStart w:id="1581" w:name="_Toc16424"/>
      <w:bookmarkStart w:id="1582" w:name="_Toc3882"/>
      <w:bookmarkStart w:id="1583" w:name="_Toc31121"/>
      <w:bookmarkStart w:id="1584" w:name="_Toc14204"/>
      <w:bookmarkStart w:id="1585" w:name="_Toc31803"/>
      <w:bookmarkStart w:id="1586" w:name="_Toc26494"/>
      <w:bookmarkStart w:id="1587" w:name="_Toc32140"/>
      <w:bookmarkStart w:id="1588" w:name="_Toc6318"/>
      <w:bookmarkStart w:id="1589" w:name="_Toc18471"/>
      <w:bookmarkStart w:id="1590" w:name="_Toc3208"/>
      <w:bookmarkStart w:id="1591" w:name="_Toc6984"/>
      <w:bookmarkStart w:id="1592" w:name="_Toc14327"/>
      <w:bookmarkStart w:id="1593" w:name="_Toc31893"/>
      <w:r>
        <w:rPr>
          <w:rFonts w:hint="default" w:cs="Times New Roman" w:asciiTheme="minorAscii" w:hAnsiTheme="minorAscii"/>
          <w:highlight w:val="none"/>
        </w:rPr>
        <w:t>3.3 Examiner les dossiers</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pPr>
        <w:spacing w:line="240" w:lineRule="auto"/>
        <w:jc w:val="left"/>
        <w:rPr>
          <w:rFonts w:hint="default" w:cs="Times New Roman" w:asciiTheme="minorAscii" w:hAnsiTheme="minorAscii"/>
          <w:color w:val="000000" w:themeColor="text1"/>
          <w:sz w:val="21"/>
          <w:szCs w:val="20"/>
          <w:highlight w:val="none"/>
          <w14:textFill>
            <w14:solidFill>
              <w14:schemeClr w14:val="tx1"/>
            </w14:solidFill>
          </w14:textFill>
        </w:rPr>
      </w:pPr>
      <w:r>
        <w:rPr>
          <w:rFonts w:hint="default" w:cs="Times New Roman" w:asciiTheme="minorAscii" w:hAnsiTheme="minorAscii"/>
          <w:color w:val="000000" w:themeColor="text1"/>
          <w:sz w:val="21"/>
          <w:szCs w:val="20"/>
          <w:highlight w:val="none"/>
          <w14:textFill>
            <w14:solidFill>
              <w14:schemeClr w14:val="tx1"/>
            </w14:solidFill>
          </w14:textFill>
        </w:rPr>
        <w:t>Vous pouvez consulter les résultats de l'historique sur l'écran Historique. Bouton de fonction de pression pour accéder à l'écran Historique. Les derniers résultats de mesure seront affichés par défaut.</w:t>
      </w:r>
    </w:p>
    <w:p>
      <w:pPr>
        <w:spacing w:line="240" w:lineRule="auto"/>
        <w:jc w:val="center"/>
        <w:rPr>
          <w:rFonts w:hint="default" w:cs="Times New Roman" w:asciiTheme="minorAscii" w:hAnsiTheme="minorAscii"/>
          <w:color w:val="000000" w:themeColor="text1"/>
          <w:szCs w:val="20"/>
          <w:highlight w:val="none"/>
          <w14:textFill>
            <w14:solidFill>
              <w14:schemeClr w14:val="tx1"/>
            </w14:solidFill>
          </w14:textFill>
        </w:rPr>
      </w:pPr>
      <w:r>
        <w:rPr>
          <w:rFonts w:hint="default" w:asciiTheme="minorAscii" w:hAnsiTheme="minorAscii"/>
          <w:highlight w:val="none"/>
        </w:rPr>
        <w:drawing>
          <wp:inline distT="0" distB="0" distL="114300" distR="114300">
            <wp:extent cx="1231265" cy="658495"/>
            <wp:effectExtent l="0" t="0" r="3175" b="12065"/>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pic:cNvPicPr>
                  </pic:nvPicPr>
                  <pic:blipFill>
                    <a:blip r:embed="rId46"/>
                    <a:stretch>
                      <a:fillRect/>
                    </a:stretch>
                  </pic:blipFill>
                  <pic:spPr>
                    <a:xfrm>
                      <a:off x="0" y="0"/>
                      <a:ext cx="1231265" cy="658495"/>
                    </a:xfrm>
                    <a:prstGeom prst="rect">
                      <a:avLst/>
                    </a:prstGeom>
                    <a:noFill/>
                    <a:ln>
                      <a:noFill/>
                    </a:ln>
                  </pic:spPr>
                </pic:pic>
              </a:graphicData>
            </a:graphic>
          </wp:inline>
        </w:drawing>
      </w:r>
    </w:p>
    <w:p>
      <w:pPr>
        <w:spacing w:line="240" w:lineRule="auto"/>
        <w:jc w:val="left"/>
        <w:rPr>
          <w:rFonts w:hint="default"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Pour visualiser les enregistrements suivants, appuyez sur le bouton </w:t>
      </w:r>
      <w:r>
        <w:rPr>
          <w:rFonts w:hint="default" w:cs="Times New Roman" w:asciiTheme="minorAscii" w:hAnsiTheme="minorAscii"/>
          <w:b/>
          <w:bCs/>
          <w:color w:val="000000" w:themeColor="text1"/>
          <w:szCs w:val="20"/>
          <w:highlight w:val="none"/>
          <w14:textFill>
            <w14:solidFill>
              <w14:schemeClr w14:val="tx1"/>
            </w14:solidFill>
          </w14:textFill>
        </w:rPr>
        <w:t>SUIVANT</w:t>
      </w:r>
      <w:r>
        <w:rPr>
          <w:rFonts w:hint="default" w:cs="Times New Roman" w:asciiTheme="minorAscii" w:hAnsiTheme="minorAscii"/>
          <w:color w:val="000000" w:themeColor="text1"/>
          <w:szCs w:val="20"/>
          <w:highlight w:val="none"/>
          <w14:textFill>
            <w14:solidFill>
              <w14:schemeClr w14:val="tx1"/>
            </w14:solidFill>
          </w14:textFill>
        </w:rPr>
        <w:t>.</w:t>
      </w:r>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 xml:space="preserve">Pour quitter l'écran Historique, appuyez sur le bouton </w:t>
      </w:r>
      <w:r>
        <w:rPr>
          <w:rFonts w:hint="default" w:cs="Times New Roman" w:asciiTheme="minorAscii" w:hAnsiTheme="minorAscii"/>
          <w:b/>
          <w:bCs/>
          <w:color w:val="000000" w:themeColor="text1"/>
          <w:szCs w:val="20"/>
          <w:highlight w:val="none"/>
          <w14:textFill>
            <w14:solidFill>
              <w14:schemeClr w14:val="tx1"/>
            </w14:solidFill>
          </w14:textFill>
        </w:rPr>
        <w:t>ACCUEIL</w:t>
      </w:r>
      <w:r>
        <w:rPr>
          <w:rFonts w:hint="default" w:cs="Times New Roman" w:asciiTheme="minorAscii" w:hAnsiTheme="minorAscii"/>
          <w:color w:val="000000" w:themeColor="text1"/>
          <w:szCs w:val="20"/>
          <w:highlight w:val="none"/>
          <w14:textFill>
            <w14:solidFill>
              <w14:schemeClr w14:val="tx1"/>
            </w14:solidFill>
          </w14:textFill>
        </w:rPr>
        <w:t>.</w:t>
      </w:r>
    </w:p>
    <w:p>
      <w:pPr>
        <w:jc w:val="center"/>
        <w:rPr>
          <w:rFonts w:hint="default" w:cs="Times New Roman" w:asciiTheme="minorAscii" w:hAnsiTheme="minorAscii"/>
          <w:highlight w:val="none"/>
        </w:rPr>
      </w:pPr>
    </w:p>
    <w:p>
      <w:pPr>
        <w:pStyle w:val="2"/>
        <w:numPr>
          <w:ilvl w:val="0"/>
          <w:numId w:val="11"/>
        </w:numPr>
        <w:spacing w:before="120" w:beforeLines="0" w:after="120"/>
        <w:jc w:val="left"/>
        <w:rPr>
          <w:rFonts w:hint="default" w:cs="Times New Roman" w:asciiTheme="minorAscii" w:hAnsiTheme="minorAscii"/>
          <w:highlight w:val="none"/>
        </w:rPr>
      </w:pPr>
      <w:bookmarkStart w:id="1594" w:name="_Toc28951"/>
      <w:bookmarkStart w:id="1595" w:name="_Toc1204"/>
      <w:bookmarkStart w:id="1596" w:name="_Toc7438"/>
      <w:bookmarkStart w:id="1597" w:name="_Toc17830"/>
      <w:bookmarkStart w:id="1598" w:name="_Toc24907"/>
      <w:bookmarkStart w:id="1599" w:name="_Toc26926"/>
      <w:bookmarkStart w:id="1600" w:name="_Toc3779"/>
      <w:bookmarkStart w:id="1601" w:name="_Toc6698"/>
      <w:bookmarkStart w:id="1602" w:name="_Toc1167"/>
      <w:bookmarkStart w:id="1603" w:name="_Toc9421"/>
      <w:bookmarkStart w:id="1604" w:name="_Toc17185"/>
      <w:bookmarkStart w:id="1605" w:name="_Toc11364"/>
      <w:bookmarkStart w:id="1606" w:name="_Toc17624"/>
      <w:bookmarkStart w:id="1607" w:name="_Toc20724"/>
      <w:r>
        <w:rPr>
          <w:rFonts w:hint="default" w:cs="Times New Roman" w:asciiTheme="minorAscii" w:hAnsiTheme="minorAscii"/>
          <w:szCs w:val="28"/>
          <w:highlight w:val="none"/>
        </w:rPr>
        <w:t>Dépannage</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726"/>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shd w:val="clear" w:color="auto" w:fill="D7D7D7" w:themeFill="background1" w:themeFillShade="D8"/>
          </w:tcPr>
          <w:p>
            <w:pPr>
              <w:spacing w:before="72" w:beforeLines="30" w:after="72" w:afterLines="3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Problème</w:t>
            </w:r>
          </w:p>
        </w:tc>
        <w:tc>
          <w:tcPr>
            <w:tcW w:w="1726" w:type="dxa"/>
            <w:shd w:val="clear" w:color="auto" w:fill="D7D7D7" w:themeFill="background1" w:themeFillShade="D8"/>
          </w:tcPr>
          <w:p>
            <w:pPr>
              <w:spacing w:before="72" w:beforeLines="30" w:after="72" w:afterLines="3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Cause possible</w:t>
            </w:r>
          </w:p>
        </w:tc>
        <w:tc>
          <w:tcPr>
            <w:tcW w:w="1399" w:type="dxa"/>
            <w:shd w:val="clear" w:color="auto" w:fill="D7D7D7" w:themeFill="background1" w:themeFillShade="D8"/>
          </w:tcPr>
          <w:p>
            <w:pPr>
              <w:spacing w:before="72" w:beforeLines="30" w:after="72" w:afterLines="30" w:line="240" w:lineRule="auto"/>
              <w:jc w:val="left"/>
              <w:rPr>
                <w:rFonts w:hint="default" w:cs="Times New Roman" w:asciiTheme="minorAscii" w:hAnsiTheme="minorAscii"/>
                <w:b/>
                <w:bCs/>
                <w:szCs w:val="20"/>
                <w:highlight w:val="none"/>
              </w:rPr>
            </w:pPr>
            <w:r>
              <w:rPr>
                <w:rFonts w:hint="default" w:cs="Times New Roman" w:asciiTheme="minorAscii" w:hAnsiTheme="minorAscii"/>
                <w:b/>
                <w:bCs/>
                <w:szCs w:val="20"/>
                <w:highlight w:val="none"/>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Aucune alimentation.</w:t>
            </w:r>
          </w:p>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Aucun affichage n'apparaît sur l'appareil.</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 batterie est épuisée</w:t>
            </w:r>
          </w:p>
        </w:tc>
        <w:tc>
          <w:tcPr>
            <w:tcW w:w="139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Recharger la batterie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 pression artérielle semble trop élevée ou trop basse</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 pression artérielle varie constamment. De nombreux facteurs, dont le stress, le moment de la journée et/ou la façon dont vous appliquez le brassard, peuvent affecter votre tension artérielle.</w:t>
            </w:r>
          </w:p>
        </w:tc>
        <w:tc>
          <w:tcPr>
            <w:tcW w:w="139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Ne bougez pas pendant un moment et essayez à nouveau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Erreur 1</w:t>
            </w:r>
          </w:p>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Appliquez le brassard plus serré.</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Le brassard est appliqué trop lâchement</w:t>
            </w:r>
          </w:p>
        </w:tc>
        <w:tc>
          <w:tcPr>
            <w:tcW w:w="139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Serrez le brassard et essayez à nouveau.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keepNext/>
              <w:widowControl/>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Erreur 2</w:t>
            </w:r>
          </w:p>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Ne bougez pas et ne parlez pas, restez immobile.</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Si vous bougez ou parlez pendant la prise de mesures, la pression du brassard est perturbée.</w:t>
            </w:r>
          </w:p>
        </w:tc>
        <w:tc>
          <w:tcPr>
            <w:tcW w:w="139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Restez immobile et ne parlez pas pendant la prise de mesures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Erreur 3</w:t>
            </w:r>
          </w:p>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Enlevez tout vêtement interférant avec le brassard.</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Le signal est faible lors de la mesure de la pression artérielle.</w:t>
            </w:r>
          </w:p>
        </w:tc>
        <w:tc>
          <w:tcPr>
            <w:tcW w:w="139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Prenez la tension artérielle à bras 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Erreur x (x&gt;4)</w:t>
            </w:r>
          </w:p>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Contactez le service clientèle.</w:t>
            </w:r>
          </w:p>
        </w:tc>
        <w:tc>
          <w:tcPr>
            <w:tcW w:w="1726" w:type="dxa"/>
          </w:tcPr>
          <w:p>
            <w:pPr>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L'appareil a mal fonctionné.</w:t>
            </w:r>
          </w:p>
        </w:tc>
        <w:tc>
          <w:tcPr>
            <w:tcW w:w="1399" w:type="dxa"/>
          </w:tcPr>
          <w:p>
            <w:pPr>
              <w:widowControl/>
              <w:spacing w:before="72" w:beforeLines="30" w:after="72" w:afterLines="30" w:line="240" w:lineRule="auto"/>
              <w:jc w:val="left"/>
              <w:rPr>
                <w:rFonts w:hint="default" w:eastAsia="微软雅黑" w:cs="Times New Roman" w:asciiTheme="minorAscii" w:hAnsiTheme="minorAscii"/>
                <w:color w:val="000000" w:themeColor="text1"/>
                <w:szCs w:val="20"/>
                <w:highlight w:val="none"/>
                <w14:textFill>
                  <w14:solidFill>
                    <w14:schemeClr w14:val="tx1"/>
                  </w14:solidFill>
                </w14:textFill>
              </w:rPr>
            </w:pPr>
            <w:r>
              <w:rPr>
                <w:rFonts w:hint="default" w:cs="Times New Roman" w:asciiTheme="minorAscii" w:hAnsiTheme="minorAscii"/>
                <w:color w:val="000000" w:themeColor="text1"/>
                <w:szCs w:val="20"/>
                <w:highlight w:val="none"/>
                <w14:textFill>
                  <w14:solidFill>
                    <w14:schemeClr w14:val="tx1"/>
                  </w14:solidFill>
                </w14:textFill>
              </w:rPr>
              <w:t>Contactez le service clientèle.</w:t>
            </w:r>
          </w:p>
        </w:tc>
      </w:tr>
    </w:tbl>
    <w:p>
      <w:pPr>
        <w:pStyle w:val="2"/>
        <w:numPr>
          <w:ilvl w:val="0"/>
          <w:numId w:val="11"/>
        </w:numPr>
        <w:spacing w:before="120" w:beforeLines="0" w:after="120"/>
        <w:jc w:val="left"/>
        <w:rPr>
          <w:rFonts w:hint="default" w:cs="Times New Roman" w:asciiTheme="minorAscii" w:hAnsiTheme="minorAscii"/>
          <w:szCs w:val="28"/>
          <w:highlight w:val="none"/>
        </w:rPr>
      </w:pPr>
      <w:bookmarkStart w:id="1608" w:name="_Toc4715"/>
      <w:bookmarkStart w:id="1609" w:name="_Toc19754"/>
      <w:bookmarkStart w:id="1610" w:name="_Toc22844"/>
      <w:bookmarkStart w:id="1611" w:name="_Toc2604"/>
      <w:bookmarkStart w:id="1612" w:name="_Toc9423"/>
      <w:bookmarkStart w:id="1613" w:name="_Toc29894"/>
      <w:bookmarkStart w:id="1614" w:name="_Toc22716"/>
      <w:bookmarkStart w:id="1615" w:name="_Toc28453"/>
      <w:bookmarkStart w:id="1616" w:name="_Toc10350"/>
      <w:bookmarkStart w:id="1617" w:name="_Toc1577"/>
      <w:bookmarkStart w:id="1618" w:name="_Toc16713"/>
      <w:bookmarkStart w:id="1619" w:name="_Toc14637"/>
      <w:bookmarkStart w:id="1620" w:name="_Toc20834"/>
      <w:bookmarkStart w:id="1621" w:name="_Toc1900"/>
      <w:r>
        <w:rPr>
          <w:rFonts w:hint="default" w:cs="Times New Roman" w:asciiTheme="minorAscii" w:hAnsiTheme="minorAscii"/>
          <w:szCs w:val="28"/>
          <w:highlight w:val="none"/>
        </w:rPr>
        <w:t>Entretien</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pPr>
        <w:pStyle w:val="3"/>
        <w:spacing w:after="80"/>
        <w:ind w:left="360" w:hanging="360"/>
        <w:jc w:val="left"/>
        <w:rPr>
          <w:rFonts w:hint="default" w:cs="Times New Roman" w:asciiTheme="minorAscii" w:hAnsiTheme="minorAscii"/>
          <w:highlight w:val="none"/>
        </w:rPr>
      </w:pPr>
      <w:bookmarkStart w:id="1622" w:name="_Toc8648"/>
      <w:bookmarkStart w:id="1623" w:name="_Toc4879"/>
      <w:bookmarkStart w:id="1624" w:name="_Toc18970"/>
      <w:bookmarkStart w:id="1625" w:name="_Toc27124"/>
      <w:bookmarkStart w:id="1626" w:name="_Toc21900"/>
      <w:bookmarkStart w:id="1627" w:name="_Toc20256"/>
      <w:bookmarkStart w:id="1628" w:name="_Toc17036"/>
      <w:bookmarkStart w:id="1629" w:name="_Toc27731"/>
      <w:bookmarkStart w:id="1630" w:name="_Toc9674"/>
      <w:bookmarkStart w:id="1631" w:name="_Toc15900"/>
      <w:bookmarkStart w:id="1632" w:name="_Toc11021"/>
      <w:bookmarkStart w:id="1633" w:name="_Toc16049"/>
      <w:bookmarkStart w:id="1634" w:name="_Toc2692"/>
      <w:bookmarkStart w:id="1635" w:name="_Toc18271"/>
      <w:r>
        <w:rPr>
          <w:rFonts w:hint="default" w:cs="Times New Roman" w:asciiTheme="minorAscii" w:hAnsiTheme="minorAscii"/>
          <w:highlight w:val="none"/>
        </w:rPr>
        <w:t>5.1 Entretien</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Pour protéger votre moniteur contre les dommages, rangez le moniteur et ses composants dans un endroit propre et sûr.</w:t>
      </w:r>
    </w:p>
    <w:p>
      <w:pPr>
        <w:pStyle w:val="47"/>
        <w:widowControl/>
        <w:spacing w:line="240" w:lineRule="auto"/>
        <w:ind w:left="0" w:firstLine="0"/>
        <w:rPr>
          <w:rFonts w:hint="default" w:cs="Times New Roman" w:asciiTheme="minorAscii" w:hAnsiTheme="minorAscii"/>
          <w:b w:val="0"/>
          <w:bCs w:val="0"/>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 xml:space="preserve">Attention </w:t>
      </w:r>
      <w:r>
        <w:rPr>
          <w:rFonts w:hint="default" w:cs="Times New Roman" w:asciiTheme="minorAscii" w:hAnsiTheme="minorAscii"/>
          <w:b w:val="0"/>
          <w:bCs w:val="0"/>
          <w:color w:val="000000" w:themeColor="text1"/>
          <w:sz w:val="18"/>
          <w:szCs w:val="18"/>
          <w:highlight w:val="none"/>
          <w14:textFill>
            <w14:solidFill>
              <w14:schemeClr w14:val="tx1"/>
            </w14:solidFill>
          </w14:textFill>
        </w:rPr>
        <w:t>: NE PAS démonter ou tenter de réparer ce moniteur ou d'autres composants. Cela peut entraîner des lectures de tension artérielle inexactes.</w:t>
      </w:r>
    </w:p>
    <w:p>
      <w:pPr>
        <w:pStyle w:val="3"/>
        <w:spacing w:after="80"/>
        <w:ind w:left="360" w:hanging="360"/>
        <w:jc w:val="left"/>
        <w:rPr>
          <w:rFonts w:hint="default" w:cs="Times New Roman" w:asciiTheme="minorAscii" w:hAnsiTheme="minorAscii"/>
          <w:highlight w:val="none"/>
        </w:rPr>
      </w:pPr>
      <w:bookmarkStart w:id="1636" w:name="_Toc24841"/>
      <w:bookmarkStart w:id="1637" w:name="_Toc3365"/>
      <w:bookmarkStart w:id="1638" w:name="_Toc14982"/>
      <w:bookmarkStart w:id="1639" w:name="_Toc13942"/>
      <w:bookmarkStart w:id="1640" w:name="_Toc1458"/>
      <w:bookmarkStart w:id="1641" w:name="_Toc1228"/>
      <w:bookmarkStart w:id="1642" w:name="_Toc14172"/>
      <w:bookmarkStart w:id="1643" w:name="_Toc11552"/>
      <w:bookmarkStart w:id="1644" w:name="_Toc6055"/>
      <w:bookmarkStart w:id="1645" w:name="_Toc1313"/>
      <w:bookmarkStart w:id="1646" w:name="_Toc8994"/>
      <w:bookmarkStart w:id="1647" w:name="_Toc8675"/>
      <w:bookmarkStart w:id="1648" w:name="_Toc16402"/>
      <w:bookmarkStart w:id="1649" w:name="_Toc19659"/>
      <w:r>
        <w:rPr>
          <w:rFonts w:hint="default" w:cs="Times New Roman" w:asciiTheme="minorAscii" w:hAnsiTheme="minorAscii"/>
          <w:highlight w:val="none"/>
        </w:rPr>
        <w:t>5.2 Nettoyage</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de nettoyants abrasifs ou volatils.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Utilisez un chiffon doux et sec ou un chiffon doux humidifié avec un détergent doux (neutre) pour nettoyer votre moniteur et le brassard, puis essuyez-les avec un chiffon sec.</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N'utilisez pas d'essence, de diluants ou de solvants similaires pour nettoyer votre moniteur et votre brassard ou d'autres composants.</w:t>
      </w:r>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pStyle w:val="3"/>
        <w:spacing w:after="80"/>
        <w:ind w:left="360" w:hanging="360"/>
        <w:jc w:val="left"/>
        <w:rPr>
          <w:rFonts w:hint="default" w:cs="Times New Roman" w:asciiTheme="minorAscii" w:hAnsiTheme="minorAscii"/>
          <w:highlight w:val="none"/>
        </w:rPr>
      </w:pPr>
      <w:bookmarkStart w:id="1650" w:name="_Toc10758"/>
      <w:bookmarkStart w:id="1651" w:name="_Toc131"/>
      <w:bookmarkStart w:id="1652" w:name="_Toc23527"/>
      <w:bookmarkStart w:id="1653" w:name="_Toc14738"/>
      <w:bookmarkStart w:id="1654" w:name="_Toc18794"/>
      <w:bookmarkStart w:id="1655" w:name="_Toc31573"/>
      <w:bookmarkStart w:id="1656" w:name="_Toc26515"/>
      <w:bookmarkStart w:id="1657" w:name="_Toc13237"/>
      <w:bookmarkStart w:id="1658" w:name="_Toc21022"/>
      <w:bookmarkStart w:id="1659" w:name="_Toc11859"/>
      <w:bookmarkStart w:id="1660" w:name="_Toc27232"/>
      <w:bookmarkStart w:id="1661" w:name="_Toc11686"/>
      <w:bookmarkStart w:id="1662" w:name="_Toc15356"/>
      <w:bookmarkStart w:id="1663" w:name="_Toc21528"/>
      <w:r>
        <w:rPr>
          <w:rFonts w:hint="default" w:cs="Times New Roman" w:asciiTheme="minorAscii" w:hAnsiTheme="minorAscii"/>
          <w:highlight w:val="none"/>
        </w:rPr>
        <w:t>5.3 Stockage</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Conservez votre moniteur et les autres composants dans le boîtier de rangement lorsqu'ils ne sont pas utilisés.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Rangez votre moniteur et les autres composants dans un endroit propre et sûr.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Ne stockez pas votre moniteur et ses autres composants dans des endroits exposés à des températures extrêmes, à l'humidité, à la lumière directe du soleil, à la poussière ou à des vapeurs corrosives, comme l'eau de javel.</w:t>
      </w:r>
    </w:p>
    <w:p>
      <w:pPr>
        <w:pStyle w:val="22"/>
        <w:rPr>
          <w:rFonts w:hint="default"/>
          <w:highlight w:val="none"/>
        </w:rPr>
      </w:pPr>
    </w:p>
    <w:p>
      <w:pPr>
        <w:pStyle w:val="3"/>
        <w:spacing w:after="80"/>
        <w:ind w:left="360" w:hanging="360"/>
        <w:jc w:val="left"/>
        <w:rPr>
          <w:rFonts w:hint="default" w:ascii="Calibri" w:hAnsi="Calibri" w:cs="Calibri"/>
          <w:highlight w:val="none"/>
          <w:lang w:val="fr-FR"/>
        </w:rPr>
      </w:pPr>
      <w:bookmarkStart w:id="1664" w:name="_Toc31812"/>
      <w:bookmarkStart w:id="1665" w:name="_Toc101713097"/>
      <w:bookmarkStart w:id="1666" w:name="_Toc23715"/>
      <w:bookmarkStart w:id="1667" w:name="_Toc20743"/>
      <w:bookmarkStart w:id="1668" w:name="_Toc19225"/>
      <w:bookmarkStart w:id="1669" w:name="_Toc18854"/>
      <w:bookmarkStart w:id="1670" w:name="_Toc19707"/>
      <w:bookmarkStart w:id="1671" w:name="_Toc11561"/>
      <w:bookmarkStart w:id="1672" w:name="_Toc101713273"/>
      <w:bookmarkStart w:id="1673" w:name="_Toc29192"/>
      <w:bookmarkStart w:id="1674" w:name="_Toc6139"/>
      <w:bookmarkStart w:id="1675" w:name="_Toc22770"/>
      <w:bookmarkStart w:id="1676" w:name="_Toc16772"/>
      <w:bookmarkStart w:id="1677" w:name="_Toc8981"/>
      <w:bookmarkStart w:id="1678" w:name="_Toc28849"/>
      <w:bookmarkStart w:id="1679" w:name="_Toc7816"/>
      <w:r>
        <w:rPr>
          <w:rFonts w:hint="eastAsia" w:ascii="Calibri" w:hAnsi="Calibri" w:cs="Calibri"/>
          <w:highlight w:val="none"/>
          <w:lang w:val="en-US" w:eastAsia="zh-CN"/>
        </w:rPr>
        <w:t>5</w:t>
      </w:r>
      <w:r>
        <w:rPr>
          <w:rFonts w:hint="default" w:ascii="Calibri" w:hAnsi="Calibri" w:cs="Calibri"/>
          <w:highlight w:val="none"/>
          <w:lang w:val="fr-FR"/>
        </w:rPr>
        <w:t>.4 Élimination</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hint="default" w:ascii="Calibri" w:hAnsi="Calibri" w:cs="Calibri"/>
          <w:highlight w:val="none"/>
          <w:lang w:val="fr-FR"/>
        </w:rPr>
        <w:t xml:space="preserve"> </w:t>
      </w:r>
    </w:p>
    <w:p>
      <w:pPr>
        <w:pStyle w:val="32"/>
        <w:widowControl/>
        <w:numPr>
          <w:ilvl w:val="0"/>
          <w:numId w:val="0"/>
        </w:numPr>
        <w:spacing w:line="240" w:lineRule="auto"/>
        <w:ind w:leftChars="0"/>
        <w:jc w:val="left"/>
        <w:rPr>
          <w:rFonts w:ascii="Arial" w:hAnsi="Arial" w:cs="Arial"/>
          <w:sz w:val="18"/>
          <w:szCs w:val="18"/>
          <w:highlight w:val="none"/>
        </w:rPr>
      </w:pPr>
      <w:r>
        <w:rPr>
          <w:rFonts w:ascii="Arial" w:hAnsi="Arial" w:cs="Arial"/>
          <w:sz w:val="18"/>
          <w:szCs w:val="18"/>
          <w:highlight w:val="none"/>
        </w:rPr>
        <w:drawing>
          <wp:inline distT="0" distB="0" distL="114300" distR="114300">
            <wp:extent cx="196850" cy="285750"/>
            <wp:effectExtent l="0" t="0" r="1270" b="3810"/>
            <wp:docPr id="3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7"/>
                    <pic:cNvPicPr>
                      <a:picLocks noChangeAspect="1"/>
                    </pic:cNvPicPr>
                  </pic:nvPicPr>
                  <pic:blipFill>
                    <a:blip r:embed="rId47"/>
                    <a:stretch>
                      <a:fillRect/>
                    </a:stretch>
                  </pic:blipFill>
                  <pic:spPr>
                    <a:xfrm>
                      <a:off x="0" y="0"/>
                      <a:ext cx="196850" cy="285750"/>
                    </a:xfrm>
                    <a:prstGeom prst="rect">
                      <a:avLst/>
                    </a:prstGeom>
                    <a:noFill/>
                    <a:ln>
                      <a:noFill/>
                    </a:ln>
                  </pic:spPr>
                </pic:pic>
              </a:graphicData>
            </a:graphic>
          </wp:inline>
        </w:drawing>
      </w:r>
    </w:p>
    <w:p>
      <w:pPr>
        <w:widowControl/>
        <w:spacing w:line="240" w:lineRule="auto"/>
        <w:jc w:val="left"/>
        <w:rPr>
          <w:rFonts w:ascii="Calibri" w:hAnsi="Calibri" w:cs="Calibri"/>
          <w:color w:val="000000" w:themeColor="text1"/>
          <w:sz w:val="18"/>
          <w:szCs w:val="18"/>
          <w:highlight w:val="none"/>
          <w:lang w:val="fr-FR"/>
          <w14:textFill>
            <w14:solidFill>
              <w14:schemeClr w14:val="tx1"/>
            </w14:solidFill>
          </w14:textFill>
        </w:rPr>
      </w:pPr>
      <w:r>
        <w:rPr>
          <w:rFonts w:ascii="Calibri" w:hAnsi="Calibri" w:cs="Calibri"/>
          <w:color w:val="000000" w:themeColor="text1"/>
          <w:sz w:val="18"/>
          <w:szCs w:val="18"/>
          <w:highlight w:val="none"/>
          <w:lang w:val="fr-FR"/>
          <w14:textFill>
            <w14:solidFill>
              <w14:schemeClr w14:val="tx1"/>
            </w14:solidFill>
          </w14:textFill>
        </w:rPr>
        <w:t>Les piles et les instruments électroniques doivent être éliminés conformément aux réglementations locales en vigueur, et non avec les déchets ménagers.</w:t>
      </w:r>
    </w:p>
    <w:p>
      <w:pPr>
        <w:pStyle w:val="22"/>
        <w:rPr>
          <w:rFonts w:hint="default"/>
          <w:highlight w:val="none"/>
        </w:rPr>
      </w:pPr>
    </w:p>
    <w:p>
      <w:pPr>
        <w:pStyle w:val="2"/>
        <w:numPr>
          <w:ilvl w:val="0"/>
          <w:numId w:val="11"/>
        </w:numPr>
        <w:spacing w:before="120" w:beforeLines="0" w:after="120"/>
        <w:jc w:val="left"/>
        <w:rPr>
          <w:rFonts w:hint="default" w:cs="Times New Roman" w:asciiTheme="minorAscii" w:hAnsiTheme="minorAscii"/>
          <w:szCs w:val="28"/>
          <w:highlight w:val="none"/>
        </w:rPr>
      </w:pPr>
      <w:bookmarkStart w:id="1680" w:name="_Toc22577"/>
      <w:bookmarkStart w:id="1681" w:name="_Toc26316"/>
      <w:bookmarkStart w:id="1682" w:name="_Toc8106"/>
      <w:bookmarkStart w:id="1683" w:name="_Toc21357"/>
      <w:bookmarkStart w:id="1684" w:name="_Toc27310"/>
      <w:bookmarkStart w:id="1685" w:name="_Toc27529"/>
      <w:bookmarkStart w:id="1686" w:name="_Toc31118"/>
      <w:bookmarkStart w:id="1687" w:name="_Toc19082"/>
      <w:bookmarkStart w:id="1688" w:name="_Toc7100"/>
      <w:bookmarkStart w:id="1689" w:name="_Toc1086"/>
      <w:bookmarkStart w:id="1690" w:name="_Toc23167"/>
      <w:bookmarkStart w:id="1691" w:name="_Toc1497"/>
      <w:bookmarkStart w:id="1692" w:name="_Toc2235"/>
      <w:bookmarkStart w:id="1693" w:name="_Toc17836"/>
      <w:r>
        <w:rPr>
          <w:rFonts w:hint="default" w:cs="Times New Roman" w:asciiTheme="minorAscii" w:hAnsiTheme="minorAscii"/>
          <w:szCs w:val="28"/>
          <w:highlight w:val="none"/>
        </w:rPr>
        <w:t>Caractéristiques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tbl>
      <w:tblPr>
        <w:tblStyle w:val="15"/>
        <w:tblW w:w="4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88"/>
        <w:gridCol w:w="1410"/>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4694" w:type="dxa"/>
            <w:gridSpan w:val="4"/>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Classifications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vMerge w:val="restart"/>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Directive CE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MDD, 93/42/CEE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vMerge w:val="continue"/>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ROUGE, 2014/53/UE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vMerge w:val="continue"/>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ROHS 2.0, 2011/65/UE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Degré de protection contre les chocs électriques</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Type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4"/>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Environnement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Point</w:t>
            </w:r>
          </w:p>
        </w:tc>
        <w:tc>
          <w:tcPr>
            <w:tcW w:w="1410"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Fonctionnement</w:t>
            </w:r>
          </w:p>
        </w:tc>
        <w:tc>
          <w:tcPr>
            <w:tcW w:w="1323" w:type="dxa"/>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Stockage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Température</w:t>
            </w:r>
          </w:p>
        </w:tc>
        <w:tc>
          <w:tcPr>
            <w:tcW w:w="1410"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 à 4</w:t>
            </w:r>
            <w:r>
              <w:rPr>
                <w:rFonts w:hint="eastAsia" w:cs="Times New Roman" w:asciiTheme="minorAscii" w:hAnsiTheme="minorAscii"/>
                <w:sz w:val="16"/>
                <w:szCs w:val="16"/>
                <w:highlight w:val="none"/>
                <w:lang w:val="en-US" w:eastAsia="zh-CN"/>
              </w:rPr>
              <w:t>5</w:t>
            </w:r>
            <w:r>
              <w:rPr>
                <w:rFonts w:hint="default" w:cs="Times New Roman" w:asciiTheme="minorAscii" w:hAnsiTheme="minorAscii"/>
                <w:sz w:val="16"/>
                <w:szCs w:val="16"/>
                <w:highlight w:val="none"/>
              </w:rPr>
              <w:t>°C</w:t>
            </w:r>
          </w:p>
        </w:tc>
        <w:tc>
          <w:tcPr>
            <w:tcW w:w="132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-25 à 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Humidité relative (sans condensation)</w:t>
            </w:r>
          </w:p>
        </w:tc>
        <w:tc>
          <w:tcPr>
            <w:tcW w:w="1410"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à 95%.</w:t>
            </w:r>
          </w:p>
        </w:tc>
        <w:tc>
          <w:tcPr>
            <w:tcW w:w="132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à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Barométrique</w:t>
            </w:r>
          </w:p>
        </w:tc>
        <w:tc>
          <w:tcPr>
            <w:tcW w:w="1410"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à 1060 hPa</w:t>
            </w:r>
          </w:p>
        </w:tc>
        <w:tc>
          <w:tcPr>
            <w:tcW w:w="1323" w:type="dxa"/>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700 à 1060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Degré de résistance à la poussière et à l'eau</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IP22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Test de chute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4"/>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Physique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Taille (unité principale)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135 mm(L) ×45 mm(W) ×20 mm(H)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Poids (unité principale)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Taille du brassard</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Brassard pour adulte : 22 à 42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Connectivité sans fil</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Bluetooth 4.0 BLE intégré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4"/>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Alimentation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Saisie des frais</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USB Type-C, CC 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Type de batterie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Rechargeable Li-ion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Durée de fonctionnement de la batterie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500 mesures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Temps de chargement</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heures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4"/>
            <w:vAlign w:val="center"/>
          </w:tcPr>
          <w:p>
            <w:pPr>
              <w:spacing w:before="48" w:beforeLines="20" w:after="48" w:afterLines="20" w:line="240" w:lineRule="auto"/>
              <w:jc w:val="left"/>
              <w:rPr>
                <w:rFonts w:hint="default" w:cs="Times New Roman" w:asciiTheme="minorAscii" w:hAnsiTheme="minorAscii"/>
                <w:b/>
                <w:sz w:val="16"/>
                <w:szCs w:val="16"/>
                <w:highlight w:val="none"/>
              </w:rPr>
            </w:pPr>
            <w:r>
              <w:rPr>
                <w:rFonts w:hint="default" w:cs="Times New Roman" w:asciiTheme="minorAscii" w:hAnsiTheme="minorAscii"/>
                <w:b/>
                <w:sz w:val="16"/>
                <w:szCs w:val="16"/>
                <w:highlight w:val="none"/>
              </w:rPr>
              <w:t>Mesures de la pression artérielle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Technologie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Méthode oscillométrique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Plage de mesure de la pression</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0 à 300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Précision de la mesure de la pression</w:t>
            </w:r>
          </w:p>
        </w:tc>
        <w:tc>
          <w:tcPr>
            <w:tcW w:w="2733" w:type="dxa"/>
            <w:gridSpan w:val="2"/>
            <w:vAlign w:val="center"/>
          </w:tcPr>
          <w:p>
            <w:pPr>
              <w:spacing w:before="32" w:beforeLines="10" w:after="32" w:afterLines="10" w:line="196" w:lineRule="exact"/>
              <w:jc w:val="left"/>
              <w:rPr>
                <w:rFonts w:hint="default" w:cs="Times New Roman" w:asciiTheme="minorAscii" w:hAnsiTheme="minorAscii"/>
                <w:sz w:val="16"/>
                <w:szCs w:val="16"/>
                <w:highlight w:val="none"/>
              </w:rPr>
            </w:pPr>
            <w:r>
              <w:rPr>
                <w:rFonts w:ascii="Calibri" w:hAnsi="Calibri" w:cs="Calibri"/>
                <w:sz w:val="16"/>
                <w:szCs w:val="16"/>
                <w:highlight w:val="none"/>
              </w:rPr>
              <w:t>±3 mmHg</w:t>
            </w:r>
            <w:r>
              <w:rPr>
                <w:rFonts w:hint="eastAsia" w:ascii="Calibri" w:hAnsi="Calibri" w:cs="Calibri"/>
                <w:sz w:val="16"/>
                <w:szCs w:val="16"/>
                <w:highlight w:val="none"/>
                <w:lang w:val="en-US" w:eastAsia="zh-CN"/>
              </w:rPr>
              <w:t xml:space="preserve"> </w:t>
            </w:r>
            <w:r>
              <w:rPr>
                <w:rFonts w:ascii="Calibri" w:hAnsi="Calibri" w:cs="Calibri"/>
                <w:sz w:val="16"/>
                <w:szCs w:val="16"/>
                <w:highlight w:val="none"/>
              </w:rPr>
              <w:t>ou 2%, la valeur la plus élevée étant retenue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Fréquence du pouls</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40 à 200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Précision de la fréquence du pouls</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 /</w:t>
            </w:r>
            <w:r>
              <w:rPr>
                <w:rFonts w:hint="eastAsia" w:ascii="Calibri" w:hAnsi="Calibri" w:cs="Calibri"/>
                <w:sz w:val="16"/>
                <w:szCs w:val="16"/>
                <w:highlight w:val="none"/>
                <w:lang w:val="en-US" w:eastAsia="zh-CN"/>
              </w:rPr>
              <w:t>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Précision clinique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Rencontrez la norme IEC</w:t>
            </w:r>
            <w:r>
              <w:rPr>
                <w:rFonts w:hint="eastAsia" w:cs="Times New Roman" w:asciiTheme="minorAscii" w:hAnsiTheme="minorAscii"/>
                <w:sz w:val="16"/>
                <w:szCs w:val="16"/>
                <w:highlight w:val="none"/>
                <w:lang w:val="en-US" w:eastAsia="zh-CN"/>
              </w:rPr>
              <w:t xml:space="preserve"> </w:t>
            </w:r>
            <w:r>
              <w:rPr>
                <w:rFonts w:hint="default" w:cs="Times New Roman" w:asciiTheme="minorAscii" w:hAnsiTheme="minorAscii"/>
                <w:sz w:val="16"/>
                <w:szCs w:val="16"/>
                <w:highlight w:val="none"/>
              </w:rPr>
              <w:t>80601-2-30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94" w:type="dxa"/>
            <w:gridSpan w:val="4"/>
            <w:shd w:val="clear" w:color="auto" w:fill="auto"/>
            <w:vAlign w:val="center"/>
          </w:tcPr>
          <w:p>
            <w:pPr>
              <w:keepNext/>
              <w:widowControl/>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b/>
                <w:bCs/>
                <w:sz w:val="16"/>
                <w:szCs w:val="16"/>
                <w:highlight w:val="none"/>
              </w:rPr>
              <w:t>Stockage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61" w:type="dxa"/>
            <w:gridSpan w:val="2"/>
            <w:shd w:val="clear" w:color="auto" w:fill="D0CECE" w:themeFill="background2" w:themeFillShade="E6"/>
            <w:vAlign w:val="center"/>
          </w:tcPr>
          <w:p>
            <w:pPr>
              <w:pStyle w:val="47"/>
              <w:keepNext/>
              <w:widowControl/>
              <w:spacing w:before="48" w:beforeLines="20" w:after="48" w:afterLines="20" w:line="240" w:lineRule="auto"/>
              <w:rPr>
                <w:rFonts w:hint="default" w:cs="Times New Roman" w:asciiTheme="minorAscii" w:hAnsiTheme="minorAscii"/>
                <w:b w:val="0"/>
                <w:bCs w:val="0"/>
                <w:color w:val="auto"/>
                <w:kern w:val="2"/>
                <w:sz w:val="16"/>
                <w:szCs w:val="16"/>
                <w:highlight w:val="none"/>
              </w:rPr>
            </w:pPr>
            <w:r>
              <w:rPr>
                <w:rFonts w:hint="default" w:cs="Times New Roman" w:asciiTheme="minorAscii" w:hAnsiTheme="minorAscii"/>
                <w:b w:val="0"/>
                <w:bCs w:val="0"/>
                <w:color w:val="auto"/>
                <w:sz w:val="16"/>
                <w:szCs w:val="16"/>
                <w:highlight w:val="none"/>
              </w:rPr>
              <w:t>Tension artérielle</w:t>
            </w:r>
          </w:p>
        </w:tc>
        <w:tc>
          <w:tcPr>
            <w:tcW w:w="2733" w:type="dxa"/>
            <w:gridSpan w:val="2"/>
            <w:vAlign w:val="center"/>
          </w:tcPr>
          <w:p>
            <w:pPr>
              <w:pStyle w:val="47"/>
              <w:keepNext/>
              <w:widowControl/>
              <w:spacing w:before="48" w:beforeLines="20" w:after="48" w:afterLines="20" w:line="240" w:lineRule="auto"/>
              <w:rPr>
                <w:rFonts w:hint="default" w:cs="Times New Roman" w:asciiTheme="minorAscii" w:hAnsiTheme="minorAscii"/>
                <w:color w:val="auto"/>
                <w:sz w:val="16"/>
                <w:szCs w:val="16"/>
                <w:highlight w:val="none"/>
              </w:rPr>
            </w:pPr>
            <w:r>
              <w:rPr>
                <w:rFonts w:hint="default" w:cs="Times New Roman" w:asciiTheme="minorAscii" w:hAnsiTheme="minorAscii"/>
                <w:b w:val="0"/>
                <w:bCs w:val="0"/>
                <w:color w:val="auto"/>
                <w:sz w:val="16"/>
                <w:szCs w:val="16"/>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4"/>
            <w:shd w:val="clear" w:color="auto" w:fill="FFFFFF" w:themeFill="background1"/>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b/>
                <w:sz w:val="16"/>
                <w:szCs w:val="16"/>
                <w:highlight w:val="none"/>
              </w:rPr>
              <w:t>RF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Gamme de fréquences</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2,402 à 2,480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61" w:type="dxa"/>
            <w:gridSpan w:val="2"/>
            <w:shd w:val="clear" w:color="auto" w:fill="D0CECE" w:themeFill="background2" w:themeFillShade="E6"/>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Alimentation RF maximale</w:t>
            </w:r>
          </w:p>
        </w:tc>
        <w:tc>
          <w:tcPr>
            <w:tcW w:w="2733" w:type="dxa"/>
            <w:gridSpan w:val="2"/>
            <w:vAlign w:val="center"/>
          </w:tcPr>
          <w:p>
            <w:pPr>
              <w:spacing w:before="48" w:beforeLines="20" w:after="48" w:afterLines="20" w:line="240" w:lineRule="auto"/>
              <w:jc w:val="left"/>
              <w:rPr>
                <w:rFonts w:hint="default" w:cs="Times New Roman" w:asciiTheme="minorAscii" w:hAnsiTheme="minorAscii"/>
                <w:sz w:val="16"/>
                <w:szCs w:val="16"/>
                <w:highlight w:val="none"/>
              </w:rPr>
            </w:pPr>
            <w:r>
              <w:rPr>
                <w:rFonts w:hint="default" w:cs="Times New Roman" w:asciiTheme="minorAscii" w:hAnsiTheme="minorAscii"/>
                <w:sz w:val="16"/>
                <w:szCs w:val="16"/>
                <w:highlight w:val="none"/>
              </w:rPr>
              <w:t>-10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4"/>
            <w:shd w:val="clear" w:color="auto" w:fill="FFFFFF" w:themeFill="background1"/>
            <w:vAlign w:val="center"/>
          </w:tcPr>
          <w:p>
            <w:pPr>
              <w:keepLines w:val="0"/>
              <w:pageBreakBefore w:val="0"/>
              <w:kinsoku/>
              <w:wordWrap/>
              <w:overflowPunct/>
              <w:topLinePunct w:val="0"/>
              <w:autoSpaceDE/>
              <w:autoSpaceDN/>
              <w:bidi w:val="0"/>
              <w:adjustRightInd/>
              <w:snapToGrid/>
              <w:spacing w:before="32" w:beforeLines="10" w:line="196" w:lineRule="exact"/>
              <w:jc w:val="left"/>
              <w:textAlignment w:val="auto"/>
              <w:rPr>
                <w:rFonts w:hint="default" w:cs="Times New Roman" w:asciiTheme="minorAscii" w:hAnsiTheme="minorAscii"/>
                <w:sz w:val="16"/>
                <w:szCs w:val="16"/>
                <w:highlight w:val="none"/>
              </w:rPr>
            </w:pPr>
            <w:bookmarkStart w:id="1694" w:name="_Toc1155"/>
            <w:r>
              <w:rPr>
                <w:rFonts w:ascii="Calibri" w:hAnsi="Calibri" w:cs="Calibri"/>
                <w:b/>
                <w:bCs/>
                <w:sz w:val="16"/>
                <w:szCs w:val="16"/>
                <w:highlight w:val="none"/>
                <w:lang w:val="fr-FR"/>
              </w:rPr>
              <w:t>Durée de vie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873" w:type="dxa"/>
            <w:shd w:val="clear" w:color="auto" w:fill="D0CECE" w:themeFill="background2" w:themeFillShade="E6"/>
            <w:vAlign w:val="center"/>
          </w:tcPr>
          <w:p>
            <w:pPr>
              <w:keepNext w:val="0"/>
              <w:keepLines w:val="0"/>
              <w:pageBreakBefore w:val="0"/>
              <w:widowControl w:val="0"/>
              <w:kinsoku/>
              <w:wordWrap/>
              <w:overflowPunct/>
              <w:topLinePunct w:val="0"/>
              <w:autoSpaceDE/>
              <w:autoSpaceDN/>
              <w:bidi w:val="0"/>
              <w:adjustRightInd/>
              <w:snapToGrid/>
              <w:spacing w:before="32" w:beforeLines="10" w:line="200" w:lineRule="exact"/>
              <w:jc w:val="left"/>
              <w:textAlignment w:val="auto"/>
              <w:rPr>
                <w:rFonts w:hint="default" w:cs="Times New Roman" w:asciiTheme="minorAscii" w:hAnsiTheme="minorAscii"/>
                <w:sz w:val="16"/>
                <w:szCs w:val="16"/>
                <w:highlight w:val="none"/>
              </w:rPr>
            </w:pPr>
            <w:r>
              <w:rPr>
                <w:rFonts w:ascii="Calibri" w:hAnsi="Calibri" w:cs="Calibri"/>
                <w:b w:val="0"/>
                <w:bCs/>
                <w:sz w:val="15"/>
                <w:szCs w:val="15"/>
                <w:highlight w:val="none"/>
                <w:lang w:val="fr-FR"/>
              </w:rPr>
              <w:t>Durée de vie effective</w:t>
            </w:r>
          </w:p>
        </w:tc>
        <w:tc>
          <w:tcPr>
            <w:tcW w:w="2821" w:type="dxa"/>
            <w:gridSpan w:val="3"/>
            <w:vAlign w:val="center"/>
          </w:tcPr>
          <w:p>
            <w:pPr>
              <w:keepNext w:val="0"/>
              <w:keepLines w:val="0"/>
              <w:pageBreakBefore w:val="0"/>
              <w:widowControl w:val="0"/>
              <w:kinsoku/>
              <w:wordWrap/>
              <w:overflowPunct/>
              <w:topLinePunct w:val="0"/>
              <w:autoSpaceDE/>
              <w:autoSpaceDN/>
              <w:bidi w:val="0"/>
              <w:adjustRightInd/>
              <w:snapToGrid/>
              <w:spacing w:before="32" w:beforeLines="10" w:line="200" w:lineRule="exact"/>
              <w:jc w:val="left"/>
              <w:textAlignment w:val="auto"/>
              <w:rPr>
                <w:rFonts w:hint="default" w:cs="Times New Roman" w:asciiTheme="minorAscii" w:hAnsiTheme="minorAscii"/>
                <w:sz w:val="16"/>
                <w:szCs w:val="16"/>
                <w:highlight w:val="none"/>
              </w:rPr>
            </w:pPr>
            <w:r>
              <w:rPr>
                <w:rFonts w:hint="eastAsia" w:ascii="Calibri" w:hAnsi="Calibri" w:cs="Calibri"/>
                <w:color w:val="000000" w:themeColor="text1"/>
                <w:sz w:val="18"/>
                <w:szCs w:val="18"/>
                <w:highlight w:val="none"/>
                <w:lang w:val="en-US" w:eastAsia="zh-CN"/>
                <w14:textFill>
                  <w14:solidFill>
                    <w14:schemeClr w14:val="tx1"/>
                  </w14:solidFill>
                </w14:textFill>
              </w:rPr>
              <w:t>5</w:t>
            </w:r>
            <w:r>
              <w:rPr>
                <w:rFonts w:hint="default" w:ascii="Calibri" w:hAnsi="Calibri" w:cs="Calibri"/>
                <w:color w:val="000000" w:themeColor="text1"/>
                <w:sz w:val="18"/>
                <w:szCs w:val="18"/>
                <w:highlight w:val="none"/>
                <w14:textFill>
                  <w14:solidFill>
                    <w14:schemeClr w14:val="tx1"/>
                  </w14:solidFill>
                </w14:textFill>
              </w:rPr>
              <w:t xml:space="preserve"> 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69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32" w:beforeLines="10" w:line="200" w:lineRule="exact"/>
              <w:jc w:val="left"/>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sz w:val="16"/>
                <w:szCs w:val="16"/>
                <w:highlight w:val="none"/>
                <w:lang w:val="fr-FR" w:eastAsia="zh-CN"/>
              </w:rPr>
              <w:t>Remarque : le calcul de la durée de vie effective s'effectue à partir de la première utilisation, sans tenir compte du temps de stockage, et non de la durée de conservation !</w:t>
            </w:r>
          </w:p>
        </w:tc>
      </w:tr>
    </w:tbl>
    <w:p>
      <w:pPr>
        <w:pStyle w:val="22"/>
        <w:rPr>
          <w:rFonts w:hint="default" w:asciiTheme="minorAscii" w:hAnsiTheme="minorAscii"/>
          <w:highlight w:val="none"/>
        </w:rPr>
      </w:pPr>
    </w:p>
    <w:p>
      <w:pPr>
        <w:pStyle w:val="2"/>
        <w:numPr>
          <w:ilvl w:val="0"/>
          <w:numId w:val="11"/>
        </w:numPr>
        <w:spacing w:before="120" w:beforeLines="0" w:after="120"/>
        <w:jc w:val="left"/>
        <w:rPr>
          <w:rFonts w:hint="default" w:cs="Times New Roman" w:asciiTheme="minorAscii" w:hAnsiTheme="minorAscii"/>
          <w:szCs w:val="28"/>
          <w:highlight w:val="none"/>
        </w:rPr>
      </w:pPr>
      <w:bookmarkStart w:id="1695" w:name="_Toc25093"/>
      <w:bookmarkStart w:id="1696" w:name="_Toc1435"/>
      <w:bookmarkStart w:id="1697" w:name="_Toc5941"/>
      <w:bookmarkStart w:id="1698" w:name="_Toc18868"/>
      <w:bookmarkStart w:id="1699" w:name="_Toc24417"/>
      <w:bookmarkStart w:id="1700" w:name="_Toc28912"/>
      <w:bookmarkStart w:id="1701" w:name="_Toc11583"/>
      <w:bookmarkStart w:id="1702" w:name="_Toc15690"/>
      <w:bookmarkStart w:id="1703" w:name="_Toc30333"/>
      <w:bookmarkStart w:id="1704" w:name="_Toc26248"/>
      <w:bookmarkStart w:id="1705" w:name="_Toc28210"/>
      <w:bookmarkStart w:id="1706" w:name="_Toc1776"/>
      <w:bookmarkStart w:id="1707" w:name="_Toc22670"/>
      <w:bookmarkStart w:id="1708" w:name="_Toc8737"/>
      <w:bookmarkStart w:id="1709" w:name="_Toc130"/>
      <w:bookmarkStart w:id="1710" w:name="_Toc11371"/>
      <w:bookmarkStart w:id="1711" w:name="_Toc22440"/>
      <w:bookmarkStart w:id="1712" w:name="_Toc12087"/>
      <w:r>
        <w:rPr>
          <w:rFonts w:hint="default" w:cs="Times New Roman" w:asciiTheme="minorAscii" w:hAnsiTheme="minorAscii"/>
          <w:szCs w:val="28"/>
          <w:highlight w:val="none"/>
          <w:lang w:val="fr-FR"/>
        </w:rPr>
        <w:t>Déclaration FCC</w:t>
      </w:r>
      <w:bookmarkEnd w:id="1695"/>
      <w:bookmarkEnd w:id="1696"/>
      <w:bookmarkEnd w:id="1697"/>
      <w:bookmarkEnd w:id="1698"/>
      <w:bookmarkEnd w:id="1699"/>
      <w:bookmarkEnd w:id="1700"/>
      <w:bookmarkEnd w:id="1701"/>
      <w:bookmarkEnd w:id="1702"/>
      <w:bookmarkEnd w:id="1703"/>
      <w:bookmarkEnd w:id="1704"/>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Avertissement de la FCC :</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 xml:space="preserve">ID FCC : </w:t>
      </w:r>
      <w:r>
        <w:rPr>
          <w:rFonts w:hint="default" w:ascii="Calibri" w:hAnsi="Calibri" w:cs="Calibri"/>
          <w:sz w:val="18"/>
          <w:szCs w:val="21"/>
          <w:highlight w:val="none"/>
        </w:rPr>
        <w:t>2ADXK-8621</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bookmarkStart w:id="1713" w:name="_Hlk140152995"/>
      <w:r>
        <w:rPr>
          <w:rFonts w:hint="default" w:ascii="Calibri" w:hAnsi="Calibri" w:cs="Calibri"/>
          <w:color w:val="000000" w:themeColor="text1"/>
          <w:sz w:val="18"/>
          <w:szCs w:val="18"/>
          <w:highlight w:val="none"/>
          <w:lang w:val="fr-FR"/>
          <w14:textFill>
            <w14:solidFill>
              <w14:schemeClr w14:val="tx1"/>
            </w14:solidFill>
          </w14:textFill>
        </w:rPr>
        <w:t>Tout changement ou modification non expressément approuvé par la partie responsable de la conformité pourrait annuler l’autorité de l’utilisateur à faire fonctionner l’équipement</w:t>
      </w:r>
      <w:bookmarkEnd w:id="1713"/>
      <w:r>
        <w:rPr>
          <w:rFonts w:hint="default" w:ascii="Calibri" w:hAnsi="Calibri" w:cs="Calibri"/>
          <w:color w:val="000000" w:themeColor="text1"/>
          <w:sz w:val="18"/>
          <w:szCs w:val="18"/>
          <w:highlight w:val="none"/>
          <w:lang w:val="fr-FR"/>
          <w14:textFill>
            <w14:solidFill>
              <w14:schemeClr w14:val="tx1"/>
            </w14:solidFill>
          </w14:textFill>
        </w:rPr>
        <w:t>.</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 xml:space="preserve">Cet appareil est conforme à la partie 15 des règles de la FCC. Son fonctionnement est soumis aux deux conditions suivantes : </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(1) Cet appareil ne doit pas causer d’interférences nuisibles, et</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(2) cet appareil doit accepter toute interférence reçue, y compris les interférences susceptibles de provoquer un fonctionnement indésirable.</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Remarque : cet équipement a été testé et considéré conforme aux limites d’un appareil numérique de classe B, conformément à la partie 15 des règles de la FCC. Ces limites sont conçues pour fournir une protection raisonnable contre les interférences nuisibles dans une installation résidentielle. Cet équipement génère des utilisations et peut émettre de l’énergie de radiofréquence et, s’il n’est pas installé et utilisé conformément aux instructions, peut causer des interférences nuisibles aux communications radio. Cependant, il n’y a aucune garantie que des interférences ne se produiront pas dans une installation particulière. Si cet équipement cause des interférences nuisibles à la réception radio ou télévision, ce qui peut être déterminé en éteignant et en rallumant l’équipement, l’utilisateur est encouragé à essayer de corriger l’interférence par une ou plusieurs des mesures suivantes :</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-Réorienter ou déplacer l’antenne de réception.</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-Augmenter la distance entre l’équipement et le récepteur.</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-Connecter l’équipement à une prise sur un circuit différent de celui sur lequel le récepteur est branché.</w:t>
      </w:r>
    </w:p>
    <w:p>
      <w:pPr>
        <w:widowControl/>
        <w:spacing w:line="240" w:lineRule="auto"/>
        <w:jc w:val="left"/>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-Consultez le revendeur ou un technicien radio/tv expérimenté pour recevoir de l’aide.</w:t>
      </w:r>
    </w:p>
    <w:p>
      <w:pPr>
        <w:rPr>
          <w:rFonts w:hint="default" w:ascii="Calibri" w:hAnsi="Calibri" w:cs="Calibri"/>
          <w:color w:val="000000" w:themeColor="text1"/>
          <w:sz w:val="18"/>
          <w:szCs w:val="18"/>
          <w:highlight w:val="none"/>
          <w:lang w:val="fr-FR"/>
          <w14:textFill>
            <w14:solidFill>
              <w14:schemeClr w14:val="tx1"/>
            </w14:solidFill>
          </w14:textFill>
        </w:rPr>
      </w:pPr>
      <w:r>
        <w:rPr>
          <w:rFonts w:hint="default" w:ascii="Calibri" w:hAnsi="Calibri" w:cs="Calibri"/>
          <w:color w:val="000000" w:themeColor="text1"/>
          <w:sz w:val="18"/>
          <w:szCs w:val="18"/>
          <w:highlight w:val="none"/>
          <w:lang w:val="fr-FR"/>
          <w14:textFill>
            <w14:solidFill>
              <w14:schemeClr w14:val="tx1"/>
            </w14:solidFill>
          </w14:textFill>
        </w:rPr>
        <w:t>L’appareil a été évalué comme répondant aux exigences générales d’exposition aux RF. L’appareil peut être utilisé sans restriction dans des conditions d’exposition portables.</w:t>
      </w:r>
    </w:p>
    <w:p>
      <w:pPr>
        <w:rPr>
          <w:rFonts w:hint="default" w:ascii="Calibri" w:hAnsi="Calibri" w:cs="Calibri"/>
          <w:color w:val="000000" w:themeColor="text1"/>
          <w:sz w:val="18"/>
          <w:szCs w:val="18"/>
          <w:highlight w:val="none"/>
          <w:lang w:val="fr-FR"/>
          <w14:textFill>
            <w14:solidFill>
              <w14:schemeClr w14:val="tx1"/>
            </w14:solidFill>
          </w14:textFill>
        </w:rPr>
      </w:pPr>
    </w:p>
    <w:p>
      <w:pPr>
        <w:rPr>
          <w:rFonts w:hint="default" w:ascii="Calibri" w:hAnsi="Calibri" w:cs="Calibri"/>
          <w:color w:val="000000" w:themeColor="text1"/>
          <w:sz w:val="18"/>
          <w:szCs w:val="18"/>
          <w:highlight w:val="none"/>
          <w:lang w:val="fr-FR"/>
          <w14:textFill>
            <w14:solidFill>
              <w14:schemeClr w14:val="tx1"/>
            </w14:solidFill>
          </w14:textFill>
        </w:rPr>
      </w:pPr>
    </w:p>
    <w:p>
      <w:pPr>
        <w:rPr>
          <w:rFonts w:hint="default" w:ascii="Calibri" w:hAnsi="Calibri" w:cs="Calibri"/>
          <w:color w:val="000000" w:themeColor="text1"/>
          <w:sz w:val="18"/>
          <w:szCs w:val="18"/>
          <w:highlight w:val="none"/>
          <w:lang w:val="fr-FR"/>
          <w14:textFill>
            <w14:solidFill>
              <w14:schemeClr w14:val="tx1"/>
            </w14:solidFill>
          </w14:textFill>
        </w:rPr>
      </w:pPr>
    </w:p>
    <w:p>
      <w:pPr>
        <w:rPr>
          <w:rFonts w:hint="default" w:ascii="Calibri" w:hAnsi="Calibri" w:cs="Calibri"/>
          <w:color w:val="000000" w:themeColor="text1"/>
          <w:sz w:val="18"/>
          <w:szCs w:val="18"/>
          <w:highlight w:val="none"/>
          <w:lang w:val="fr-FR"/>
          <w14:textFill>
            <w14:solidFill>
              <w14:schemeClr w14:val="tx1"/>
            </w14:solidFill>
          </w14:textFill>
        </w:rPr>
      </w:pPr>
    </w:p>
    <w:p>
      <w:pPr>
        <w:pStyle w:val="2"/>
        <w:numPr>
          <w:ilvl w:val="0"/>
          <w:numId w:val="11"/>
        </w:numPr>
        <w:spacing w:before="120" w:beforeLines="0" w:after="120"/>
        <w:jc w:val="left"/>
        <w:rPr>
          <w:rFonts w:hint="default" w:cs="Times New Roman" w:asciiTheme="minorAscii" w:hAnsiTheme="minorAscii"/>
          <w:szCs w:val="28"/>
          <w:highlight w:val="none"/>
        </w:rPr>
      </w:pPr>
      <w:bookmarkStart w:id="1714" w:name="_Toc26317"/>
      <w:bookmarkStart w:id="1715" w:name="_Toc27613"/>
      <w:bookmarkStart w:id="1716" w:name="_Toc7406"/>
      <w:bookmarkStart w:id="1717" w:name="_Toc17258"/>
      <w:bookmarkStart w:id="1718" w:name="_Toc32129"/>
      <w:bookmarkStart w:id="1719" w:name="_Toc3050"/>
      <w:bookmarkStart w:id="1720" w:name="_Toc30453"/>
      <w:bookmarkStart w:id="1721" w:name="_Toc24735"/>
      <w:bookmarkStart w:id="1722" w:name="_Toc10143"/>
      <w:bookmarkStart w:id="1723" w:name="_Toc24662"/>
      <w:bookmarkStart w:id="1724" w:name="_Toc18378"/>
      <w:bookmarkStart w:id="1725" w:name="_Toc14940"/>
      <w:bookmarkStart w:id="1726" w:name="_Toc8201"/>
      <w:bookmarkStart w:id="1727" w:name="_Toc23576"/>
      <w:bookmarkStart w:id="1728" w:name="_Toc15770"/>
      <w:bookmarkStart w:id="1729" w:name="_Toc2957"/>
      <w:bookmarkStart w:id="1730" w:name="_Toc30341"/>
      <w:bookmarkStart w:id="1731" w:name="_Toc23938"/>
      <w:bookmarkStart w:id="1732" w:name="_Toc7153"/>
      <w:r>
        <w:rPr>
          <w:rFonts w:cs="Times New Roman" w:asciiTheme="minorHAnsi" w:hAnsiTheme="minorHAnsi"/>
          <w:szCs w:val="28"/>
          <w:highlight w:val="none"/>
        </w:rPr>
        <w:t xml:space="preserve">Avertissement </w:t>
      </w:r>
      <w:r>
        <w:rPr>
          <w:rFonts w:hint="eastAsia" w:cs="Times New Roman" w:asciiTheme="minorHAnsi" w:hAnsiTheme="minorHAnsi"/>
          <w:szCs w:val="28"/>
          <w:highlight w:val="none"/>
        </w:rPr>
        <w:t>IC</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pPr>
        <w:spacing w:line="240" w:lineRule="auto"/>
        <w:rPr>
          <w:rFonts w:asciiTheme="minorHAnsi" w:hAnsiTheme="minorHAnsi"/>
          <w:sz w:val="18"/>
          <w:szCs w:val="18"/>
          <w:highlight w:val="none"/>
        </w:rPr>
      </w:pPr>
      <w:r>
        <w:rPr>
          <w:rFonts w:hint="eastAsia" w:asciiTheme="minorHAnsi" w:hAnsiTheme="minorHAnsi"/>
          <w:sz w:val="18"/>
          <w:szCs w:val="18"/>
          <w:highlight w:val="none"/>
        </w:rPr>
        <w:t xml:space="preserve">IC </w:t>
      </w:r>
      <w:r>
        <w:rPr>
          <w:rFonts w:asciiTheme="minorHAnsi" w:hAnsiTheme="minorHAnsi"/>
          <w:sz w:val="18"/>
          <w:szCs w:val="18"/>
          <w:highlight w:val="none"/>
        </w:rPr>
        <w:t>ID: 29845-B001</w:t>
      </w:r>
    </w:p>
    <w:p>
      <w:pPr>
        <w:pStyle w:val="22"/>
        <w:rPr>
          <w:rFonts w:ascii="Calibri" w:hAnsi="Calibri" w:cs="Calibri"/>
          <w:sz w:val="18"/>
          <w:szCs w:val="18"/>
          <w:highlight w:val="none"/>
          <w:lang w:val="fr-FR"/>
        </w:rPr>
      </w:pPr>
      <w:r>
        <w:rPr>
          <w:rFonts w:ascii="Calibri" w:hAnsi="Calibri" w:cs="Calibri"/>
          <w:sz w:val="18"/>
          <w:szCs w:val="18"/>
          <w:highlight w:val="none"/>
          <w:lang w:val="fr-FR"/>
        </w:rPr>
        <w:t>Cet appareil contient des émetteurs / récepteurs exemptés de licence conformes aux RSS</w:t>
      </w:r>
      <w:r>
        <w:rPr>
          <w:rFonts w:hint="eastAsia" w:ascii="Calibri" w:hAnsi="Calibri" w:cs="Calibri"/>
          <w:sz w:val="18"/>
          <w:szCs w:val="18"/>
          <w:highlight w:val="none"/>
          <w:lang w:val="fr-FR"/>
        </w:rPr>
        <w:t xml:space="preserve"> </w:t>
      </w:r>
      <w:r>
        <w:rPr>
          <w:rFonts w:ascii="Calibri" w:hAnsi="Calibri" w:cs="Calibri"/>
          <w:sz w:val="18"/>
          <w:szCs w:val="18"/>
          <w:highlight w:val="none"/>
          <w:lang w:val="fr-FR"/>
        </w:rPr>
        <w:t>(RSS) d'Innovation, Sciences et Développement économique Canada. Le fonctionnement est</w:t>
      </w:r>
    </w:p>
    <w:p>
      <w:pPr>
        <w:pStyle w:val="22"/>
        <w:rPr>
          <w:rFonts w:ascii="Calibri" w:hAnsi="Calibri" w:cs="Calibri"/>
          <w:sz w:val="18"/>
          <w:szCs w:val="18"/>
          <w:highlight w:val="none"/>
          <w:lang w:val="fr-FR"/>
        </w:rPr>
      </w:pPr>
      <w:r>
        <w:rPr>
          <w:rFonts w:ascii="Calibri" w:hAnsi="Calibri" w:cs="Calibri"/>
          <w:sz w:val="18"/>
          <w:szCs w:val="18"/>
          <w:highlight w:val="none"/>
          <w:lang w:val="fr-FR"/>
        </w:rPr>
        <w:t>soumis aux deux conditions suivantes:</w:t>
      </w:r>
    </w:p>
    <w:p>
      <w:pPr>
        <w:pStyle w:val="22"/>
        <w:rPr>
          <w:rFonts w:ascii="Calibri" w:hAnsi="Calibri" w:cs="Calibri"/>
          <w:sz w:val="18"/>
          <w:szCs w:val="18"/>
          <w:highlight w:val="none"/>
          <w:lang w:val="fr-FR"/>
        </w:rPr>
      </w:pPr>
      <w:r>
        <w:rPr>
          <w:rFonts w:ascii="Calibri" w:hAnsi="Calibri" w:cs="Calibri"/>
          <w:sz w:val="18"/>
          <w:szCs w:val="18"/>
          <w:highlight w:val="none"/>
          <w:lang w:val="fr-FR"/>
        </w:rPr>
        <w:t>(1) Cet appareil ne doit pas causer d'interférences.</w:t>
      </w:r>
    </w:p>
    <w:p>
      <w:pPr>
        <w:pStyle w:val="22"/>
        <w:rPr>
          <w:rFonts w:ascii="Calibri" w:hAnsi="Calibri" w:cs="Calibri"/>
          <w:sz w:val="18"/>
          <w:szCs w:val="18"/>
          <w:highlight w:val="none"/>
          <w:lang w:val="fr-FR"/>
        </w:rPr>
      </w:pPr>
      <w:r>
        <w:rPr>
          <w:rFonts w:ascii="Calibri" w:hAnsi="Calibri" w:cs="Calibri"/>
          <w:sz w:val="18"/>
          <w:szCs w:val="18"/>
          <w:highlight w:val="none"/>
          <w:lang w:val="fr-FR"/>
        </w:rPr>
        <w:t>(2) Cet appareil doit accepter toutes les interférences, y compris celles susceptibles de</w:t>
      </w:r>
      <w:r>
        <w:rPr>
          <w:rFonts w:hint="eastAsia" w:ascii="Calibri" w:hAnsi="Calibri" w:cs="Calibri"/>
          <w:sz w:val="18"/>
          <w:szCs w:val="18"/>
          <w:highlight w:val="none"/>
          <w:lang w:val="fr-FR"/>
        </w:rPr>
        <w:t xml:space="preserve"> </w:t>
      </w:r>
      <w:r>
        <w:rPr>
          <w:rFonts w:ascii="Calibri" w:hAnsi="Calibri" w:cs="Calibri"/>
          <w:sz w:val="18"/>
          <w:szCs w:val="18"/>
          <w:highlight w:val="none"/>
          <w:lang w:val="fr-FR"/>
        </w:rPr>
        <w:t>provoquer un fonctionnement indésirable de l'appareil.</w:t>
      </w:r>
    </w:p>
    <w:p>
      <w:pPr>
        <w:rPr>
          <w:rFonts w:ascii="Calibri" w:hAnsi="Calibri" w:cs="Calibri"/>
          <w:sz w:val="18"/>
          <w:szCs w:val="18"/>
          <w:highlight w:val="none"/>
          <w:lang w:val="fr-FR"/>
        </w:rPr>
      </w:pPr>
      <w:r>
        <w:rPr>
          <w:rFonts w:ascii="Calibri" w:hAnsi="Calibri" w:cs="Calibri"/>
          <w:sz w:val="18"/>
          <w:szCs w:val="18"/>
          <w:highlight w:val="none"/>
          <w:lang w:val="fr-FR"/>
        </w:rPr>
        <w:t>Tout changement ou modification non expressément</w:t>
      </w:r>
      <w:r>
        <w:rPr>
          <w:rFonts w:hint="eastAsia" w:ascii="Calibri" w:hAnsi="Calibri" w:cs="Calibri"/>
          <w:sz w:val="18"/>
          <w:szCs w:val="18"/>
          <w:highlight w:val="none"/>
          <w:lang w:val="fr-FR"/>
        </w:rPr>
        <w:t xml:space="preserve"> </w:t>
      </w:r>
      <w:r>
        <w:rPr>
          <w:rFonts w:ascii="Calibri" w:hAnsi="Calibri" w:cs="Calibri"/>
          <w:sz w:val="18"/>
          <w:szCs w:val="18"/>
          <w:highlight w:val="none"/>
          <w:lang w:val="fr-FR"/>
        </w:rPr>
        <w:t>approuvé par la partie responsable de la</w:t>
      </w:r>
      <w:r>
        <w:rPr>
          <w:rFonts w:hint="eastAsia" w:ascii="Calibri" w:hAnsi="Calibri" w:cs="Calibri"/>
          <w:sz w:val="18"/>
          <w:szCs w:val="18"/>
          <w:highlight w:val="none"/>
          <w:lang w:val="fr-FR"/>
        </w:rPr>
        <w:t xml:space="preserve"> </w:t>
      </w:r>
      <w:r>
        <w:rPr>
          <w:rFonts w:ascii="Calibri" w:hAnsi="Calibri" w:cs="Calibri"/>
          <w:sz w:val="18"/>
          <w:szCs w:val="18"/>
          <w:highlight w:val="none"/>
          <w:lang w:val="fr-FR"/>
        </w:rPr>
        <w:t>conformité pourrait annuler l'autorité de l'utilisateur à utiliser l'équipement.</w:t>
      </w:r>
    </w:p>
    <w:p>
      <w:pPr>
        <w:rPr>
          <w:rFonts w:hint="default" w:ascii="Calibri" w:hAnsi="Calibri" w:cs="Calibri"/>
          <w:sz w:val="18"/>
          <w:szCs w:val="18"/>
          <w:highlight w:val="none"/>
          <w:lang w:val="fr-FR"/>
        </w:rPr>
      </w:pPr>
    </w:p>
    <w:p>
      <w:pPr>
        <w:pStyle w:val="2"/>
        <w:numPr>
          <w:ilvl w:val="0"/>
          <w:numId w:val="11"/>
        </w:numPr>
        <w:spacing w:before="120" w:beforeLines="0" w:after="120"/>
        <w:jc w:val="left"/>
        <w:rPr>
          <w:rFonts w:hint="default" w:cs="Times New Roman" w:asciiTheme="minorAscii" w:hAnsiTheme="minorAscii"/>
          <w:szCs w:val="28"/>
          <w:highlight w:val="none"/>
        </w:rPr>
      </w:pPr>
      <w:bookmarkStart w:id="1733" w:name="_Toc8354"/>
      <w:bookmarkStart w:id="1734" w:name="_Toc30634"/>
      <w:bookmarkStart w:id="1735" w:name="_Toc23577"/>
      <w:bookmarkStart w:id="1736" w:name="_Toc10321"/>
      <w:bookmarkStart w:id="1737" w:name="_Toc24021"/>
      <w:r>
        <w:rPr>
          <w:rFonts w:hint="default" w:cs="Times New Roman" w:asciiTheme="minorAscii" w:hAnsiTheme="minorAscii"/>
          <w:szCs w:val="28"/>
          <w:highlight w:val="none"/>
        </w:rPr>
        <w:t>Compatibilité électromagnétique</w:t>
      </w:r>
      <w:bookmarkEnd w:id="1694"/>
      <w:bookmarkEnd w:id="1705"/>
      <w:bookmarkEnd w:id="1706"/>
      <w:bookmarkEnd w:id="1707"/>
      <w:bookmarkEnd w:id="1708"/>
      <w:bookmarkEnd w:id="1709"/>
      <w:bookmarkEnd w:id="1710"/>
      <w:bookmarkEnd w:id="1711"/>
      <w:bookmarkEnd w:id="1712"/>
      <w:bookmarkEnd w:id="1733"/>
      <w:bookmarkEnd w:id="1734"/>
      <w:bookmarkEnd w:id="1735"/>
      <w:bookmarkEnd w:id="1736"/>
      <w:bookmarkEnd w:id="1737"/>
    </w:p>
    <w:p>
      <w:pPr>
        <w:spacing w:after="120" w:afterLines="50" w:line="240" w:lineRule="auto"/>
        <w:jc w:val="left"/>
        <w:rPr>
          <w:rFonts w:hint="default" w:cs="Times New Roman" w:asciiTheme="minorAscii" w:hAnsiTheme="minorAscii"/>
          <w:highlight w:val="none"/>
        </w:rPr>
      </w:pPr>
      <w:r>
        <w:rPr>
          <w:rFonts w:hint="default" w:cs="Times New Roman" w:asciiTheme="minorAscii" w:hAnsiTheme="minorAscii"/>
          <w:highlight w:val="none"/>
        </w:rPr>
        <w:t>L'appareil répond aux exigences de la norme EN 60601-1-2.</w:t>
      </w:r>
    </w:p>
    <w:p>
      <w:pPr>
        <w:spacing w:line="240" w:lineRule="auto"/>
        <w:jc w:val="left"/>
        <w:rPr>
          <w:rFonts w:hint="default" w:cs="Times New Roman" w:asciiTheme="minorAscii" w:hAnsiTheme="minorAscii"/>
          <w:b/>
          <w:highlight w:val="none"/>
        </w:rPr>
      </w:pPr>
      <w:r>
        <w:rPr>
          <w:rFonts w:hint="default" w:cs="Times New Roman" w:asciiTheme="minorAscii" w:hAnsiTheme="minorAscii"/>
          <w:highlight w:val="none"/>
        </w:rPr>
        <w:drawing>
          <wp:inline distT="0" distB="0" distL="0" distR="0">
            <wp:extent cx="146685" cy="146685"/>
            <wp:effectExtent l="0" t="0" r="5715" b="571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 cy="146685"/>
                    </a:xfrm>
                    <a:prstGeom prst="rect">
                      <a:avLst/>
                    </a:prstGeom>
                    <a:noFill/>
                    <a:ln>
                      <a:noFill/>
                    </a:ln>
                  </pic:spPr>
                </pic:pic>
              </a:graphicData>
            </a:graphic>
          </wp:inline>
        </w:drawing>
      </w:r>
      <w:r>
        <w:rPr>
          <w:rFonts w:hint="default" w:cs="Times New Roman" w:asciiTheme="minorAscii" w:hAnsiTheme="minorAscii"/>
          <w:b/>
          <w:highlight w:val="none"/>
        </w:rPr>
        <w:t xml:space="preserve"> Avertissements et recommandations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L'utilisation d'accessoires autres que ceux spécifiés dans ce manuel peut entraîner une augmentation des émissions électromagnétiques ou une diminution de l'immunité électromagnétique de l'appareil.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L'appareil ou ses composants ne doivent pas être utilisés à côté ou empilés avec d'autres équipements.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L'appareil nécessite des précautions particulières en matière de EMC et doit être installé et mis en service conformément aux informations EMC fournies ci-dessous.</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D'autres appareils peuvent interférer avec ce dispositif même s'ils sont conformes aux exigences du CISPR.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Lorsque le signal d'entrée est inférieur à l'amplitude minimale prévue dans les spécifications techniques, des mesures erronées peuvent en résulter.</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Les équipements de communication portables et mobiles peuvent affecter les performances de l'appareil.</w:t>
      </w:r>
    </w:p>
    <w:p>
      <w:pPr>
        <w:keepNext w:val="0"/>
        <w:keepLines w:val="0"/>
        <w:pageBreakBefore w:val="0"/>
        <w:numPr>
          <w:ilvl w:val="0"/>
          <w:numId w:val="5"/>
        </w:numPr>
        <w:kinsoku/>
        <w:wordWrap/>
        <w:overflowPunct/>
        <w:topLinePunct w:val="0"/>
        <w:autoSpaceDE/>
        <w:autoSpaceDN/>
        <w:bidi w:val="0"/>
        <w:adjustRightInd/>
        <w:snapToGrid/>
        <w:spacing w:line="240" w:lineRule="auto"/>
        <w:ind w:left="180" w:hanging="180" w:hangingChars="100"/>
        <w:jc w:val="left"/>
        <w:textAlignment w:val="auto"/>
        <w:rPr>
          <w:rFonts w:hint="default" w:cs="Times New Roman" w:asciiTheme="minorAscii" w:hAnsiTheme="minorAscii"/>
          <w:color w:val="000000" w:themeColor="text1"/>
          <w:sz w:val="18"/>
          <w:szCs w:val="18"/>
          <w:highlight w:val="none"/>
          <w14:textFill>
            <w14:solidFill>
              <w14:schemeClr w14:val="tx1"/>
            </w14:solidFill>
          </w14:textFill>
        </w:rPr>
      </w:pPr>
      <w:r>
        <w:rPr>
          <w:rFonts w:hint="default" w:cs="Times New Roman" w:asciiTheme="minorAscii" w:hAnsiTheme="minorAscii"/>
          <w:color w:val="000000" w:themeColor="text1"/>
          <w:sz w:val="18"/>
          <w:szCs w:val="18"/>
          <w:highlight w:val="none"/>
          <w14:textFill>
            <w14:solidFill>
              <w14:schemeClr w14:val="tx1"/>
            </w14:solidFill>
          </w14:textFill>
        </w:rPr>
        <w:t>D'autres appareils dotés d'émetteurs ou de sources RF peuvent affecter ce dispositif (par exemple, les téléphones portables, les PDA et les PC avec une fonctionnalité sans fil).</w:t>
      </w:r>
    </w:p>
    <w:p>
      <w:pPr>
        <w:widowControl/>
        <w:rPr>
          <w:rFonts w:ascii="Arial" w:hAnsi="Arial" w:cs="Arial"/>
          <w:sz w:val="18"/>
          <w:szCs w:val="18"/>
          <w:highlight w:val="none"/>
        </w:rPr>
      </w:pPr>
    </w:p>
    <w:tbl>
      <w:tblPr>
        <w:tblStyle w:val="16"/>
        <w:tblpPr w:leftFromText="180" w:rightFromText="180" w:vertAnchor="text" w:horzAnchor="page" w:tblpXSpec="center" w:tblpY="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999"/>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Directives et déclaration - Émissions électromagnétiques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 Moniteur de Pression Artérielle est utilisé dans l'environnement électromagnétique spécifié ci-dessous. Le client ou l'utilisateur du Moniteur de Pression Artérielle doit s'assurer qu'il est utilisé dans un tel environnement.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Tests d'émissions</w:t>
            </w:r>
          </w:p>
        </w:tc>
        <w:tc>
          <w:tcPr>
            <w:tcW w:w="10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Conformité</w:t>
            </w:r>
          </w:p>
        </w:tc>
        <w:tc>
          <w:tcPr>
            <w:tcW w:w="23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Environnement électromagnétique - conseils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Émissions RF CISPR 11</w:t>
            </w:r>
          </w:p>
        </w:tc>
        <w:tc>
          <w:tcPr>
            <w:tcW w:w="10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Groupe 1</w:t>
            </w:r>
          </w:p>
        </w:tc>
        <w:tc>
          <w:tcPr>
            <w:tcW w:w="23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 Moniteur de Pression Artérielle n'utilise l'énergie RF que pour ses fonctions internes. Par conséquent, ses émissions RF sont très faibles et ne sont pas susceptibles de provoquer des interférences dans les équipements électroniques situés à proximité.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Émissions RF CISPR 11</w:t>
            </w:r>
          </w:p>
        </w:tc>
        <w:tc>
          <w:tcPr>
            <w:tcW w:w="10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Classe B</w:t>
            </w:r>
          </w:p>
        </w:tc>
        <w:tc>
          <w:tcPr>
            <w:tcW w:w="23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 Moniteur de Pression Artérielle peut être utilisé dans tous les établissements, y compris les établissements domestiques et ceux qui sont directement connectés au réseau public d'alimentation à faible tension qui alimente les bâtiments utilisés à des fins domestiques.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Émissions d'harmoniques IEC61000-3-2</w:t>
            </w:r>
          </w:p>
        </w:tc>
        <w:tc>
          <w:tcPr>
            <w:tcW w:w="10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23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Fluctuations de tension / émissions de papillotement IEC 61000-3-3</w:t>
            </w:r>
          </w:p>
        </w:tc>
        <w:tc>
          <w:tcPr>
            <w:tcW w:w="10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23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bl>
    <w:p>
      <w:pPr>
        <w:widowControl/>
        <w:rPr>
          <w:rFonts w:ascii="Arial" w:hAnsi="Arial" w:cs="Arial"/>
          <w:sz w:val="18"/>
          <w:szCs w:val="18"/>
          <w:highlight w:val="none"/>
        </w:rPr>
      </w:pPr>
    </w:p>
    <w:tbl>
      <w:tblPr>
        <w:tblStyle w:val="16"/>
        <w:tblpPr w:leftFromText="180" w:rightFromText="180" w:vertAnchor="text" w:horzAnchor="page" w:tblpXSpec="center" w:tblpY="12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120"/>
        <w:gridCol w:w="960"/>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Guide et déclaration - Immunité électromagnétique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 Moniteur de Pression Artérielle est utilisé dans l'environnement électromagnétique spécifié ci-dessous. Le client ou l'utilisateur du Moniteur de Pression Artérielle doit s'assurer qu'il est utilisé dans un tel environnement.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Test d'immunité</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 xml:space="preserve">Niveau de test IEC60601 </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Niveau de conformité</w:t>
            </w: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Environnement électromagnétique - conseils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Décharge électrostatique (ESD)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61000-4-2</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Contact ± 8kV</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 kV, ±15 kV air</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Contact ± 8kV</w:t>
            </w:r>
          </w:p>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±2 kV, ±4 kV, ±8 kV, ±15 kV air</w:t>
            </w: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 sol doit être en bois, en béton ou en carreaux de céramique. Si le sol est recouvert d’un matériau synthétique, l’humidité relative doit être d’au moins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Transitoire / rafale électrique rapide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CEI 61000-4-4</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2 kV pour la puissance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lignes d'approvisionnement</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100 kHz fréquence de répétition</w:t>
            </w:r>
            <w:r>
              <w:rPr>
                <w:rFonts w:hint="default" w:ascii="Calibri" w:hAnsi="Calibri" w:cs="Calibri"/>
                <w:sz w:val="16"/>
                <w:szCs w:val="16"/>
                <w:highlight w:val="none"/>
              </w:rPr>
              <w:br w:type="textWrapping"/>
            </w:r>
            <w:r>
              <w:rPr>
                <w:rFonts w:hint="default" w:ascii="Calibri" w:hAnsi="Calibri" w:cs="Calibri"/>
                <w:sz w:val="16"/>
                <w:szCs w:val="16"/>
                <w:highlight w:val="none"/>
              </w:rPr>
              <w:t>± 1 kV pour les lignes d'entrée/de sortie</w:t>
            </w:r>
            <w:r>
              <w:rPr>
                <w:rFonts w:hint="default" w:ascii="Calibri" w:hAnsi="Calibri" w:cs="Calibri"/>
                <w:sz w:val="16"/>
                <w:szCs w:val="16"/>
                <w:highlight w:val="none"/>
              </w:rPr>
              <w:br w:type="textWrapping"/>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N/A</w:t>
            </w: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Surge</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61000-4-5</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0,5 kV, ±1 kV différentiel</w:t>
            </w:r>
            <w:r>
              <w:rPr>
                <w:rFonts w:hint="default" w:ascii="Calibri" w:hAnsi="Calibri" w:cs="Calibri"/>
                <w:sz w:val="16"/>
                <w:szCs w:val="16"/>
                <w:highlight w:val="none"/>
              </w:rPr>
              <w:br w:type="textWrapping"/>
            </w:r>
            <w:r>
              <w:rPr>
                <w:rFonts w:hint="default" w:ascii="Calibri" w:hAnsi="Calibri" w:cs="Calibri"/>
                <w:sz w:val="16"/>
                <w:szCs w:val="16"/>
                <w:highlight w:val="none"/>
              </w:rPr>
              <w:t>mode ligne-ligne</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N/A</w:t>
            </w: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Chutes de tension, courts-circuits</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Interruptions et variations de tension sur les lignes d'entrée de l'alimentation électrique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IEC 61000-4-11</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(Baisse de 100% dans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pour 0,5 cycle </w:t>
            </w:r>
            <w:r>
              <w:rPr>
                <w:rFonts w:hint="default" w:ascii="Calibri" w:hAnsi="Calibri" w:cs="Calibri"/>
                <w:sz w:val="16"/>
                <w:szCs w:val="16"/>
                <w:highlight w:val="none"/>
              </w:rPr>
              <w:t>à 0°, 45°, 90°, 135°,180°, 225°, 270°, et 315°</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(Baisse de 100% dans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pour 1 cycle </w:t>
            </w:r>
            <w:r>
              <w:rPr>
                <w:rFonts w:hint="default" w:ascii="Calibri" w:hAnsi="Calibri" w:cs="Calibri"/>
                <w:sz w:val="16"/>
                <w:szCs w:val="16"/>
                <w:highlight w:val="none"/>
              </w:rPr>
              <w:t>à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70%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(Baisse de 30% dans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eastAsia="KPPKO P+ Arial MT" w:cs="Calibri"/>
                <w:sz w:val="16"/>
                <w:szCs w:val="16"/>
                <w:highlight w:val="none"/>
              </w:rPr>
            </w:pPr>
            <w:r>
              <w:rPr>
                <w:rStyle w:val="18"/>
                <w:rFonts w:hint="default" w:ascii="Calibri" w:hAnsi="Calibri" w:cs="Calibri"/>
                <w:sz w:val="16"/>
                <w:szCs w:val="16"/>
                <w:highlight w:val="none"/>
              </w:rPr>
              <w:t xml:space="preserve">pour 25/30 cycles </w:t>
            </w:r>
            <w:r>
              <w:rPr>
                <w:rFonts w:hint="default" w:ascii="Calibri" w:hAnsi="Calibri" w:cs="Calibri"/>
                <w:sz w:val="16"/>
                <w:szCs w:val="16"/>
                <w:highlight w:val="none"/>
              </w:rPr>
              <w:t>à 0°</w:t>
            </w:r>
          </w:p>
          <w:p>
            <w:pPr>
              <w:widowControl/>
              <w:jc w:val="left"/>
              <w:rPr>
                <w:rFonts w:hint="default" w:ascii="Calibri" w:hAnsi="Calibri" w:eastAsia="KPPKO P+ Arial MT" w:cs="Calibri"/>
                <w:sz w:val="16"/>
                <w:szCs w:val="16"/>
                <w:highlight w:val="none"/>
              </w:rPr>
            </w:pP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0%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 xml:space="preserve"> </w:t>
            </w:r>
          </w:p>
          <w:p>
            <w:pPr>
              <w:widowControl/>
              <w:jc w:val="left"/>
              <w:rPr>
                <w:rFonts w:hint="default" w:ascii="Calibri" w:hAnsi="Calibri" w:cs="Calibri"/>
                <w:bCs/>
                <w:sz w:val="16"/>
                <w:szCs w:val="16"/>
                <w:highlight w:val="none"/>
              </w:rPr>
            </w:pPr>
            <w:r>
              <w:rPr>
                <w:rStyle w:val="18"/>
                <w:rFonts w:hint="default" w:ascii="Calibri" w:hAnsi="Calibri" w:cs="Calibri"/>
                <w:sz w:val="16"/>
                <w:szCs w:val="16"/>
                <w:highlight w:val="none"/>
              </w:rPr>
              <w:t>(Baisse de 100% dans U</w:t>
            </w:r>
            <w:r>
              <w:rPr>
                <w:rStyle w:val="18"/>
                <w:rFonts w:hint="default" w:ascii="Calibri" w:hAnsi="Calibri" w:cs="Calibri"/>
                <w:sz w:val="16"/>
                <w:szCs w:val="16"/>
                <w:highlight w:val="none"/>
                <w:vertAlign w:val="subscript"/>
              </w:rPr>
              <w:t>T</w:t>
            </w:r>
            <w:r>
              <w:rPr>
                <w:rStyle w:val="18"/>
                <w:rFonts w:hint="default" w:ascii="Calibri" w:hAnsi="Calibri" w:cs="Calibri"/>
                <w:sz w:val="16"/>
                <w:szCs w:val="16"/>
                <w:highlight w:val="none"/>
              </w:rPr>
              <w:t>)</w:t>
            </w:r>
          </w:p>
          <w:p>
            <w:pPr>
              <w:widowControl/>
              <w:jc w:val="left"/>
              <w:rPr>
                <w:rFonts w:hint="default" w:ascii="Calibri" w:hAnsi="Calibri" w:cs="Calibri"/>
                <w:sz w:val="16"/>
                <w:szCs w:val="16"/>
                <w:highlight w:val="none"/>
              </w:rPr>
            </w:pPr>
            <w:r>
              <w:rPr>
                <w:rStyle w:val="18"/>
                <w:rFonts w:hint="default" w:ascii="Calibri" w:hAnsi="Calibri" w:cs="Calibri"/>
                <w:sz w:val="16"/>
                <w:szCs w:val="16"/>
                <w:highlight w:val="none"/>
              </w:rPr>
              <w:t xml:space="preserve">pour 250/300 cycles </w:t>
            </w:r>
            <w:r>
              <w:rPr>
                <w:rFonts w:hint="default" w:ascii="Calibri" w:hAnsi="Calibri" w:cs="Calibri"/>
                <w:sz w:val="16"/>
                <w:szCs w:val="16"/>
                <w:highlight w:val="none"/>
              </w:rPr>
              <w:t>à 0°</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N/A</w:t>
            </w: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Champ magnétique à fréquence industrielle (50/60 HZ) IEC 61000-4-8</w:t>
            </w:r>
          </w:p>
        </w:tc>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p>
          <w:p>
            <w:pPr>
              <w:widowControl/>
              <w:jc w:val="left"/>
              <w:rPr>
                <w:rFonts w:hint="default" w:ascii="Calibri" w:hAnsi="Calibri" w:cs="Calibri"/>
                <w:sz w:val="16"/>
                <w:szCs w:val="16"/>
                <w:highlight w:val="none"/>
              </w:rPr>
            </w:pPr>
            <w:r>
              <w:rPr>
                <w:rFonts w:hint="default" w:ascii="Calibri" w:hAnsi="Calibri" w:cs="Calibri"/>
                <w:sz w:val="16"/>
                <w:szCs w:val="16"/>
                <w:highlight w:val="none"/>
              </w:rPr>
              <w:t>30 A/m, 50/60 Hz</w:t>
            </w:r>
          </w:p>
          <w:p>
            <w:pPr>
              <w:widowControl/>
              <w:jc w:val="left"/>
              <w:rPr>
                <w:rFonts w:hint="default" w:ascii="Calibri" w:hAnsi="Calibri" w:cs="Calibri"/>
                <w:sz w:val="16"/>
                <w:szCs w:val="16"/>
                <w:highlight w:val="none"/>
              </w:rPr>
            </w:pPr>
          </w:p>
        </w:tc>
        <w:tc>
          <w:tcPr>
            <w:tcW w:w="1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Les champs magnétiques à haute fréquence doivent être à des niveaux caractéristiques d'un emplacement typique dans un environnement commercial ou hospitalier typique.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Remarque : U</w:t>
            </w:r>
            <w:r>
              <w:rPr>
                <w:rFonts w:hint="default" w:ascii="Calibri" w:hAnsi="Calibri" w:cs="Calibri"/>
                <w:sz w:val="16"/>
                <w:szCs w:val="16"/>
                <w:highlight w:val="none"/>
                <w:vertAlign w:val="subscript"/>
              </w:rPr>
              <w:t>T</w:t>
            </w:r>
            <w:r>
              <w:rPr>
                <w:rFonts w:hint="default" w:ascii="Calibri" w:hAnsi="Calibri" w:cs="Calibri"/>
                <w:sz w:val="16"/>
                <w:szCs w:val="16"/>
                <w:highlight w:val="none"/>
              </w:rPr>
              <w:t xml:space="preserve"> est la tension du secteur alternatif avant l'application du niveau de test.</w:t>
            </w:r>
          </w:p>
        </w:tc>
      </w:tr>
    </w:tbl>
    <w:p>
      <w:pPr>
        <w:pStyle w:val="22"/>
        <w:keepNext w:val="0"/>
        <w:keepLines w:val="0"/>
        <w:pageBreakBefore w:val="0"/>
        <w:widowControl/>
        <w:kinsoku/>
        <w:wordWrap/>
        <w:overflowPunct/>
        <w:topLinePunct w:val="0"/>
        <w:autoSpaceDE/>
        <w:autoSpaceDN/>
        <w:bidi w:val="0"/>
        <w:adjustRightInd w:val="0"/>
        <w:snapToGrid/>
        <w:spacing w:line="60" w:lineRule="exact"/>
        <w:textAlignment w:val="auto"/>
        <w:rPr>
          <w:rFonts w:ascii="Arial" w:hAnsi="Arial" w:cs="Arial"/>
          <w:highlight w:val="none"/>
        </w:rPr>
      </w:pPr>
    </w:p>
    <w:tbl>
      <w:tblPr>
        <w:tblStyle w:val="16"/>
        <w:tblpPr w:leftFromText="180" w:rightFromText="180" w:vertAnchor="text" w:horzAnchor="page" w:tblpXSpec="center" w:tblpY="222"/>
        <w:tblOverlap w:val="never"/>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933"/>
        <w:gridCol w:w="880"/>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Guide et déclaration - Immunité électromagnétique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r>
              <w:rPr>
                <w:rFonts w:hint="default" w:ascii="Calibri" w:hAnsi="Calibri" w:cs="Calibri"/>
                <w:sz w:val="16"/>
                <w:szCs w:val="16"/>
                <w:highlight w:val="none"/>
              </w:rPr>
              <w:t>Le Moniteur de Pression Artérielle est utilisé dans l'environnement électromagnétique spécifié. Le client ou l'utilisateur du Moniteur de Pression Artérielle doit s'assurer qu'il est utilisé dans un tel environnement comme décrit ci-dessous.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Test d'immunité</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b/>
                <w:sz w:val="16"/>
                <w:szCs w:val="16"/>
                <w:highlight w:val="none"/>
              </w:rPr>
            </w:pPr>
            <w:r>
              <w:rPr>
                <w:rFonts w:hint="default" w:ascii="Calibri" w:hAnsi="Calibri" w:cs="Calibri"/>
                <w:b/>
                <w:sz w:val="16"/>
                <w:szCs w:val="16"/>
                <w:highlight w:val="none"/>
              </w:rPr>
              <w:t>Niveau de test IEC60601</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Niveau de conformité</w:t>
            </w:r>
          </w:p>
        </w:tc>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b/>
                <w:sz w:val="16"/>
                <w:szCs w:val="16"/>
                <w:highlight w:val="none"/>
              </w:rPr>
            </w:pPr>
            <w:r>
              <w:rPr>
                <w:rFonts w:hint="default" w:ascii="Calibri" w:hAnsi="Calibri" w:cs="Calibri"/>
                <w:b/>
                <w:sz w:val="16"/>
                <w:szCs w:val="16"/>
                <w:highlight w:val="none"/>
              </w:rPr>
              <w:t>Environnement électromagnétique - conseils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induite</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IEC61000-4-6</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lang w:val="de-DE"/>
              </w:rPr>
            </w:pPr>
            <w:r>
              <w:rPr>
                <w:rFonts w:hint="default" w:ascii="Calibri" w:hAnsi="Calibri" w:cs="Calibri"/>
                <w:sz w:val="16"/>
                <w:szCs w:val="16"/>
                <w:highlight w:val="none"/>
                <w:lang w:val="de-DE"/>
              </w:rPr>
              <w:t>3 Vrms</w:t>
            </w:r>
          </w:p>
          <w:p>
            <w:pPr>
              <w:pStyle w:val="13"/>
              <w:widowControl/>
              <w:jc w:val="center"/>
              <w:rPr>
                <w:rFonts w:hint="default" w:ascii="Calibri" w:hAnsi="Calibri" w:cs="Calibri"/>
                <w:b/>
                <w:sz w:val="16"/>
                <w:szCs w:val="16"/>
                <w:highlight w:val="none"/>
                <w:lang w:val="de-DE"/>
              </w:rPr>
            </w:pPr>
            <w:r>
              <w:rPr>
                <w:rFonts w:hint="default" w:ascii="Calibri" w:hAnsi="Calibri" w:cs="Calibri"/>
                <w:sz w:val="16"/>
                <w:szCs w:val="16"/>
                <w:highlight w:val="none"/>
                <w:lang w:val="de-DE"/>
              </w:rPr>
              <w:t>150 kHz à 80 MHz</w:t>
            </w:r>
            <w:r>
              <w:rPr>
                <w:rFonts w:hint="default" w:ascii="Calibri" w:hAnsi="Calibri" w:cs="Calibri"/>
                <w:sz w:val="16"/>
                <w:szCs w:val="16"/>
                <w:highlight w:val="none"/>
                <w:lang w:val="de-DE"/>
              </w:rPr>
              <w:br w:type="textWrapping"/>
            </w:r>
            <w:r>
              <w:rPr>
                <w:rFonts w:hint="default" w:ascii="Calibri" w:hAnsi="Calibri" w:cs="Calibri"/>
                <w:sz w:val="16"/>
                <w:szCs w:val="16"/>
                <w:highlight w:val="none"/>
                <w:lang w:val="de-DE"/>
              </w:rPr>
              <w:t>6 Vrms 150 kHz à 80 MHz en dehors des bandes ISM</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N/A</w:t>
            </w:r>
          </w:p>
        </w:tc>
        <w:tc>
          <w:tcPr>
            <w:tcW w:w="21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Les équipements de communication RF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portables et mobiles devraient être utilisés à une distance éloigné </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de toute partie du système, y compris les câbles.de toute partie du système, incluant les câbles, que la distance de séparation recommandée calculée à partir de l'équation appropriée pour la fréquence de l'émetteur. </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Distances de séparation recommandées:</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cs="Calibri"/>
                <w:sz w:val="16"/>
                <w:szCs w:val="16"/>
                <w:highlight w:val="none"/>
              </w:rPr>
            </w:pPr>
            <w:r>
              <w:rPr>
                <w:rFonts w:hint="default" w:ascii="Calibri" w:hAnsi="Calibri" w:eastAsia="Myriad Pro" w:cs="Calibri"/>
                <w:kern w:val="0"/>
                <w:sz w:val="16"/>
                <w:szCs w:val="16"/>
                <w:highlight w:val="none"/>
                <w:lang w:bidi="ar"/>
              </w:rPr>
              <w:object>
                <v:shape id="_x0000_i1049" o:spt="75" type="#_x0000_t75" style="height:30pt;width:53.15pt;" o:ole="t" filled="f" o:preferrelative="t" stroked="f" coordsize="21600,21600">
                  <v:path/>
                  <v:fill on="f" focussize="0,0"/>
                  <v:stroke on="f" joinstyle="miter"/>
                  <v:imagedata r:id="rId49" o:title=""/>
                  <o:lock v:ext="edit" aspectratio="t"/>
                  <w10:wrap type="none"/>
                  <w10:anchorlock/>
                </v:shape>
                <o:OLEObject Type="Embed" ProgID="Equation.3" ShapeID="_x0000_i1049" DrawAspect="Content" ObjectID="_1468075749" r:id="rId80">
                  <o:LockedField>false</o:LockedField>
                </o:OLEObject>
              </w:objec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KPPKO P+ Arial MT" w:cs="Calibri"/>
                <w:sz w:val="16"/>
                <w:szCs w:val="16"/>
                <w:highlight w:val="none"/>
              </w:rPr>
            </w:pPr>
            <w:r>
              <w:rPr>
                <w:rFonts w:hint="default" w:ascii="Calibri" w:hAnsi="Calibri" w:eastAsia="KPPKO P+ Arial MT" w:cs="Calibri"/>
                <w:kern w:val="0"/>
                <w:sz w:val="16"/>
                <w:szCs w:val="16"/>
                <w:highlight w:val="none"/>
                <w:lang w:bidi="ar"/>
              </w:rPr>
              <w:object>
                <v:shape id="_x0000_i1050" o:spt="75" type="#_x0000_t75" style="height:29.15pt;width:51.45pt;" o:ole="t" filled="f" o:preferrelative="t" stroked="f" coordsize="21600,21600">
                  <v:path/>
                  <v:fill on="f" focussize="0,0"/>
                  <v:stroke on="f" joinstyle="miter"/>
                  <v:imagedata r:id="rId51" o:title=""/>
                  <o:lock v:ext="edit" aspectratio="t"/>
                  <w10:wrap type="none"/>
                  <w10:anchorlock/>
                </v:shape>
                <o:OLEObject Type="Embed" ProgID="Equation.3" ShapeID="_x0000_i1050" DrawAspect="Content" ObjectID="_1468075750" r:id="rId81">
                  <o:LockedField>false</o:LockedField>
                </o:OLEObject>
              </w:object>
            </w:r>
            <w:r>
              <w:rPr>
                <w:rFonts w:hint="default" w:ascii="Calibri" w:hAnsi="Calibri" w:eastAsia="KPPKO P+ Arial MT" w:cs="Calibri"/>
                <w:kern w:val="0"/>
                <w:sz w:val="16"/>
                <w:szCs w:val="16"/>
                <w:highlight w:val="none"/>
                <w:lang w:bidi="ar"/>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 MHz à 800 MHz</w:t>
            </w:r>
          </w:p>
          <w:p>
            <w:pPr>
              <w:pStyle w:val="1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Calibri" w:hAnsi="Calibri" w:eastAsia="KPPKO P+ Arial MT" w:cs="Calibri"/>
                <w:sz w:val="16"/>
                <w:szCs w:val="16"/>
                <w:highlight w:val="none"/>
              </w:rPr>
            </w:pPr>
            <w:r>
              <w:rPr>
                <w:rFonts w:hint="default" w:ascii="Calibri" w:hAnsi="Calibri" w:cs="Calibri"/>
                <w:sz w:val="16"/>
                <w:szCs w:val="16"/>
                <w:highlight w:val="none"/>
              </w:rPr>
              <w:object>
                <v:shape id="_x0000_i1051" o:spt="75" type="#_x0000_t75" style="height:30pt;width:49.7pt;" o:ole="t" filled="f" o:preferrelative="t" stroked="f" coordsize="21600,21600">
                  <v:path/>
                  <v:fill on="f" focussize="0,0"/>
                  <v:stroke on="f" joinstyle="miter"/>
                  <v:imagedata r:id="rId53" o:title=""/>
                  <o:lock v:ext="edit" aspectratio="t"/>
                  <w10:wrap type="none"/>
                  <w10:anchorlock/>
                </v:shape>
                <o:OLEObject Type="Embed" ProgID="Equation.3" ShapeID="_x0000_i1051" DrawAspect="Content" ObjectID="_1468075751" r:id="rId82">
                  <o:LockedField>false</o:LockedField>
                </o:OLEObject>
              </w:object>
            </w:r>
            <w:r>
              <w:rPr>
                <w:rFonts w:hint="default" w:ascii="Calibri" w:hAnsi="Calibri" w:cs="Calibri"/>
                <w:sz w:val="16"/>
                <w:szCs w:val="16"/>
                <w:highlight w:val="none"/>
              </w:rPr>
              <w:t xml:space="preserve"> </w:t>
            </w:r>
          </w:p>
          <w:p>
            <w:pPr>
              <w:pStyle w:val="13"/>
              <w:widowControl/>
              <w:rPr>
                <w:rFonts w:hint="default" w:ascii="Calibri" w:hAnsi="Calibri" w:eastAsia="KPPKO P+ Arial MT" w:cs="Calibri"/>
                <w:sz w:val="16"/>
                <w:szCs w:val="16"/>
                <w:highlight w:val="none"/>
              </w:rPr>
            </w:pPr>
            <w:r>
              <w:rPr>
                <w:rFonts w:hint="default" w:ascii="Calibri" w:hAnsi="Calibri" w:cs="Calibri"/>
                <w:sz w:val="16"/>
                <w:szCs w:val="16"/>
                <w:highlight w:val="none"/>
              </w:rPr>
              <w:t>800 MHz à 2,7 GHz</w:t>
            </w:r>
          </w:p>
          <w:p>
            <w:pPr>
              <w:pStyle w:val="13"/>
              <w:widowControl/>
              <w:jc w:val="left"/>
              <w:rPr>
                <w:rFonts w:hint="default" w:ascii="Calibri" w:hAnsi="Calibri" w:eastAsia="宋体" w:cs="Calibri"/>
                <w:sz w:val="16"/>
                <w:szCs w:val="16"/>
                <w:highlight w:val="none"/>
              </w:rPr>
            </w:pPr>
            <w:r>
              <w:rPr>
                <w:rFonts w:hint="default" w:ascii="Calibri" w:hAnsi="Calibri" w:cs="Calibri"/>
                <w:sz w:val="16"/>
                <w:szCs w:val="16"/>
                <w:highlight w:val="none"/>
              </w:rPr>
              <w:t xml:space="preserve">Où, </w:t>
            </w:r>
            <w:r>
              <w:rPr>
                <w:rFonts w:hint="default" w:ascii="Calibri" w:hAnsi="Calibri" w:cs="Calibri"/>
                <w:i/>
                <w:iCs/>
                <w:sz w:val="16"/>
                <w:szCs w:val="16"/>
                <w:highlight w:val="none"/>
              </w:rPr>
              <w:t xml:space="preserve">P </w:t>
            </w:r>
            <w:r>
              <w:rPr>
                <w:rFonts w:hint="default" w:ascii="Calibri" w:hAnsi="Calibri" w:cs="Calibri"/>
                <w:sz w:val="16"/>
                <w:szCs w:val="16"/>
                <w:highlight w:val="none"/>
              </w:rPr>
              <w:t xml:space="preserve">estla puissance de sortie maximale de l'émetteur en watts (W) selon le fabricant de l'émetteur et </w:t>
            </w:r>
            <w:r>
              <w:rPr>
                <w:rFonts w:hint="default" w:ascii="Calibri" w:hAnsi="Calibri" w:cs="Calibri"/>
                <w:i/>
                <w:iCs/>
                <w:sz w:val="16"/>
                <w:szCs w:val="16"/>
                <w:highlight w:val="none"/>
              </w:rPr>
              <w:t xml:space="preserve">d </w:t>
            </w:r>
            <w:r>
              <w:rPr>
                <w:rFonts w:hint="default" w:ascii="Calibri" w:hAnsi="Calibri" w:cs="Calibri"/>
                <w:sz w:val="16"/>
                <w:szCs w:val="16"/>
                <w:highlight w:val="none"/>
              </w:rPr>
              <w:t>estla distance de séparation recommandée en mètres (m).</w:t>
            </w:r>
          </w:p>
          <w:p>
            <w:pPr>
              <w:pStyle w:val="13"/>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Les intensités de champ des émetteurs RF fixes, déterminées par une étude électromagnétique du site </w:t>
            </w:r>
            <w:r>
              <w:rPr>
                <w:rFonts w:hint="default" w:ascii="Calibri" w:hAnsi="Calibri" w:cs="Calibri"/>
                <w:sz w:val="16"/>
                <w:szCs w:val="16"/>
                <w:highlight w:val="none"/>
                <w:vertAlign w:val="superscript"/>
              </w:rPr>
              <w:t>a</w:t>
            </w:r>
            <w:r>
              <w:rPr>
                <w:rFonts w:hint="default" w:ascii="Calibri" w:hAnsi="Calibri" w:cs="Calibri"/>
                <w:sz w:val="16"/>
                <w:szCs w:val="16"/>
                <w:highlight w:val="none"/>
              </w:rPr>
              <w:t xml:space="preserve">, doivent être inférieures au niveau de conformité dans chaque gamme de fréquences </w:t>
            </w:r>
            <w:r>
              <w:rPr>
                <w:rFonts w:hint="default" w:ascii="Calibri" w:hAnsi="Calibri" w:cs="Calibri"/>
                <w:sz w:val="16"/>
                <w:szCs w:val="16"/>
                <w:highlight w:val="none"/>
                <w:vertAlign w:val="superscript"/>
              </w:rPr>
              <w:t>b</w:t>
            </w:r>
            <w:r>
              <w:rPr>
                <w:rFonts w:hint="default" w:ascii="Calibri" w:hAnsi="Calibri" w:cs="Calibri"/>
                <w:sz w:val="16"/>
                <w:szCs w:val="16"/>
                <w:highlight w:val="none"/>
              </w:rPr>
              <w:t>.</w:t>
            </w:r>
          </w:p>
          <w:p>
            <w:pPr>
              <w:widowControl/>
              <w:jc w:val="left"/>
              <w:rPr>
                <w:rFonts w:hint="default" w:ascii="Calibri" w:hAnsi="Calibri" w:cs="Calibri"/>
                <w:sz w:val="16"/>
                <w:szCs w:val="16"/>
                <w:highlight w:val="none"/>
              </w:rPr>
            </w:pPr>
            <w:r>
              <w:rPr>
                <w:rFonts w:hint="default" w:ascii="Calibri" w:hAnsi="Calibri" w:cs="Calibri"/>
                <w:sz w:val="16"/>
                <w:szCs w:val="16"/>
                <w:highlight w:val="none"/>
              </w:rPr>
              <w:t xml:space="preserve">Des interférences peuvent se produire à proximité de l’équipement marqué du symbole suivant : </w:t>
            </w:r>
          </w:p>
          <w:p>
            <w:pPr>
              <w:widowControl/>
              <w:rPr>
                <w:rFonts w:hint="default" w:ascii="Calibri" w:hAnsi="Calibri" w:cs="Calibri"/>
                <w:b/>
                <w:sz w:val="16"/>
                <w:szCs w:val="16"/>
                <w:highlight w:val="none"/>
              </w:rPr>
            </w:pPr>
            <w:r>
              <w:rPr>
                <w:rFonts w:hint="default" w:ascii="Calibri" w:hAnsi="Calibri" w:cs="Calibri"/>
                <w:sz w:val="16"/>
                <w:szCs w:val="16"/>
                <w:highlight w:val="none"/>
              </w:rPr>
              <w:drawing>
                <wp:anchor distT="0" distB="0" distL="114300" distR="114300" simplePos="0" relativeHeight="251677696" behindDoc="0" locked="0" layoutInCell="1" allowOverlap="1">
                  <wp:simplePos x="0" y="0"/>
                  <wp:positionH relativeFrom="column">
                    <wp:posOffset>692150</wp:posOffset>
                  </wp:positionH>
                  <wp:positionV relativeFrom="paragraph">
                    <wp:posOffset>44450</wp:posOffset>
                  </wp:positionV>
                  <wp:extent cx="219710" cy="191770"/>
                  <wp:effectExtent l="0" t="0" r="8890" b="6350"/>
                  <wp:wrapNone/>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54"/>
                          <a:stretch>
                            <a:fillRect/>
                          </a:stretch>
                        </pic:blipFill>
                        <pic:spPr>
                          <a:xfrm>
                            <a:off x="0" y="0"/>
                            <a:ext cx="219710" cy="191770"/>
                          </a:xfrm>
                          <a:prstGeom prst="rect">
                            <a:avLst/>
                          </a:prstGeom>
                          <a:noFill/>
                          <a:ln>
                            <a:noFill/>
                          </a:ln>
                        </pic:spPr>
                      </pic:pic>
                    </a:graphicData>
                  </a:graphic>
                </wp:anchor>
              </w:drawing>
            </w:r>
          </w:p>
          <w:p>
            <w:pPr>
              <w:widowControl/>
              <w:rPr>
                <w:rFonts w:hint="default" w:ascii="Calibri" w:hAnsi="Calibri" w:cs="Calibri"/>
                <w:b/>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jc w:val="center"/>
              <w:rPr>
                <w:rFonts w:hint="default" w:ascii="Calibri" w:hAnsi="Calibri" w:cs="Calibri"/>
                <w:sz w:val="16"/>
                <w:szCs w:val="16"/>
                <w:highlight w:val="none"/>
              </w:rPr>
            </w:pPr>
            <w:r>
              <w:rPr>
                <w:rFonts w:hint="default" w:ascii="Calibri" w:hAnsi="Calibri" w:cs="Calibri"/>
                <w:sz w:val="16"/>
                <w:szCs w:val="16"/>
                <w:highlight w:val="none"/>
              </w:rPr>
              <w:t>RF rayonnée</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IEC61000-4-3</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sz w:val="16"/>
                <w:szCs w:val="16"/>
                <w:highlight w:val="none"/>
              </w:rPr>
            </w:pPr>
            <w:r>
              <w:rPr>
                <w:rFonts w:hint="default" w:ascii="Calibri" w:hAnsi="Calibri" w:cs="Calibri"/>
                <w:sz w:val="16"/>
                <w:szCs w:val="16"/>
                <w:highlight w:val="none"/>
              </w:rPr>
              <w:t>10 V/m</w:t>
            </w:r>
          </w:p>
          <w:p>
            <w:pPr>
              <w:widowControl/>
              <w:jc w:val="center"/>
              <w:rPr>
                <w:rFonts w:hint="default" w:ascii="Calibri" w:hAnsi="Calibri" w:cs="Calibri"/>
                <w:b/>
                <w:sz w:val="16"/>
                <w:szCs w:val="16"/>
                <w:highlight w:val="none"/>
              </w:rPr>
            </w:pPr>
            <w:r>
              <w:rPr>
                <w:rFonts w:hint="default" w:ascii="Calibri" w:hAnsi="Calibri" w:cs="Calibri"/>
                <w:sz w:val="16"/>
                <w:szCs w:val="16"/>
                <w:highlight w:val="none"/>
              </w:rPr>
              <w:t>80 MHz à 2,7 GHz</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b/>
                <w:sz w:val="16"/>
                <w:szCs w:val="16"/>
                <w:highlight w:val="none"/>
              </w:rPr>
            </w:pPr>
            <w:r>
              <w:rPr>
                <w:rFonts w:hint="default" w:ascii="Calibri" w:hAnsi="Calibri" w:cs="Calibri"/>
                <w:sz w:val="16"/>
                <w:szCs w:val="16"/>
                <w:highlight w:val="none"/>
              </w:rPr>
              <w:t>10 V/m</w:t>
            </w:r>
          </w:p>
        </w:tc>
        <w:tc>
          <w:tcPr>
            <w:tcW w:w="217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cs="Calibri"/>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cs="Calibri"/>
                <w:sz w:val="16"/>
                <w:szCs w:val="16"/>
                <w:highlight w:val="none"/>
              </w:rPr>
            </w:pPr>
            <w:r>
              <w:rPr>
                <w:rFonts w:hint="default" w:ascii="Calibri" w:hAnsi="Calibri" w:cs="Calibri"/>
                <w:sz w:val="16"/>
                <w:szCs w:val="16"/>
                <w:highlight w:val="none"/>
              </w:rPr>
              <w:t>Remarque 1: De 80 MHz à 800 MHz, la distance de séparation pour la gamme de fréquences supérieure s'applique.</w:t>
            </w:r>
          </w:p>
          <w:p>
            <w:pPr>
              <w:widowControl/>
              <w:jc w:val="left"/>
              <w:rPr>
                <w:rFonts w:hint="default" w:ascii="Calibri" w:hAnsi="Calibri" w:cs="Calibri"/>
                <w:b/>
                <w:sz w:val="16"/>
                <w:szCs w:val="16"/>
                <w:highlight w:val="none"/>
              </w:rPr>
            </w:pPr>
            <w:r>
              <w:rPr>
                <w:rFonts w:hint="default" w:ascii="Calibri" w:hAnsi="Calibri" w:cs="Calibri"/>
                <w:sz w:val="16"/>
                <w:szCs w:val="16"/>
                <w:highlight w:val="none"/>
              </w:rPr>
              <w:t>Remarque 2: Ces directives peuvent ne pas s'appliquer à toutes les situations. La propagation électromagnétique est affectée par l'absorption et la réflexion des structures, des objets et des personnes.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a </w:t>
            </w:r>
            <w:r>
              <w:rPr>
                <w:rFonts w:hint="default" w:ascii="Calibri" w:hAnsi="Calibri" w:cs="Calibri"/>
                <w:sz w:val="16"/>
                <w:szCs w:val="16"/>
                <w:highlight w:val="none"/>
              </w:rPr>
              <w:tab/>
            </w:r>
            <w:r>
              <w:rPr>
                <w:rFonts w:hint="default" w:ascii="Calibri" w:hAnsi="Calibri" w:cs="Calibri"/>
                <w:sz w:val="16"/>
                <w:szCs w:val="16"/>
                <w:highlight w:val="none"/>
              </w:rPr>
              <w:t>Les bandes ISM (industrielles, scientifiques et médicales) comprises entre 0,15 MHz et 80 MHz sont les suivantes : 6,765 MHz à 6,795 MHz ; 13,553 MHz à 13,567 MHz ; 26,957 MHz à 27,283 MHz ; et 40,66 MHz à 40,70 MHz. Les bandes radioamateurs comprises entre 0,15 MHz et 80 MHz sont les suivantes : 1,8 MHz à 2,0 MHz, 3,5 MHz à 4,0 MHz, 5,3 MHz à 5,4 MHz, 7 MHz à 7,3 MHz, 10,1 MHz à 10,15 MHz, 14 MHz à 14,2 MHz, 18,07 MHz à 18,17 MHz, 21,0 MHz à 21,4 MHz, 24,89 MHz à 24,99 MHz, 28,0 MHz à 29,7 MHz et 50,0 MHz à 54,0 MHz.</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b </w:t>
            </w:r>
            <w:r>
              <w:rPr>
                <w:rFonts w:hint="default" w:ascii="Calibri" w:hAnsi="Calibri" w:cs="Calibri"/>
                <w:sz w:val="16"/>
                <w:szCs w:val="16"/>
                <w:highlight w:val="none"/>
              </w:rPr>
              <w:tab/>
            </w:r>
            <w:r>
              <w:rPr>
                <w:rFonts w:hint="default" w:ascii="Calibri" w:hAnsi="Calibri" w:cs="Calibri"/>
                <w:sz w:val="16"/>
                <w:szCs w:val="16"/>
                <w:highlight w:val="none"/>
              </w:rPr>
              <w:t>Les niveaux de conformité dans les bandes de fréquences ISM entre 150 kHz et 80 MHz et dans la plage de fréquences 80 MHz à 2,7 GHz sont destinés à réduire la probabilité que les équipements de communication mobiles/portables puissent causer des interférences lorsqu'ils sont apportés par inadvertance dans les zones de soins. C'est pourquoi un facteur supplémentaire de 10/3 a été utilisé dans les formules utilisées pour calculer la distance de séparation recommandée pour les émetteurs dans ces plages de fréquences.</w:t>
            </w:r>
          </w:p>
          <w:p>
            <w:pPr>
              <w:widowControl/>
              <w:tabs>
                <w:tab w:val="left" w:pos="271"/>
              </w:tabs>
              <w:spacing w:before="72" w:beforeLines="30"/>
              <w:ind w:left="283" w:hanging="251" w:hangingChars="157"/>
              <w:jc w:val="left"/>
              <w:rPr>
                <w:rFonts w:hint="default" w:ascii="Calibri" w:hAnsi="Calibri" w:eastAsia="KPPKO P+ Arial MT" w:cs="Calibri"/>
                <w:sz w:val="16"/>
                <w:szCs w:val="16"/>
                <w:highlight w:val="none"/>
              </w:rPr>
            </w:pPr>
            <w:r>
              <w:rPr>
                <w:rFonts w:hint="default" w:ascii="Calibri" w:hAnsi="Calibri" w:cs="Calibri"/>
                <w:sz w:val="16"/>
                <w:szCs w:val="16"/>
                <w:highlight w:val="none"/>
              </w:rPr>
              <w:t xml:space="preserve">c </w:t>
            </w:r>
            <w:r>
              <w:rPr>
                <w:rFonts w:hint="default" w:ascii="Calibri" w:hAnsi="Calibri" w:cs="Calibri"/>
                <w:sz w:val="16"/>
                <w:szCs w:val="16"/>
                <w:highlight w:val="none"/>
              </w:rPr>
              <w:tab/>
            </w:r>
            <w:r>
              <w:rPr>
                <w:rFonts w:hint="default" w:ascii="Calibri" w:hAnsi="Calibri" w:cs="Calibri"/>
                <w:sz w:val="16"/>
                <w:szCs w:val="16"/>
                <w:highlight w:val="none"/>
              </w:rPr>
              <w:t>Les intensités de champ provenant d'émetteurs fixes, tels que les stations de base pour les téléphones radio (cellulaires/sans fil) et les radios mobiles terrestres, les radioamateurs, les émissions de radio AM et FM et les émissions de télévision, ne peuvent pas être prédites théoriquement avec précision. Pour évaluer l'environnement électromagnétique dû aux émetteurs RF fixes, une étude électromagnétique du site doit être envisagée. Lorsque l'intensité du champ mesurée à l'endroit où le Moniteur de Pression Artérielle est utilisé dépasse le niveau de conformité RF applicable ci-dessus, le Moniteur de Pression Artérielle doit être observé pour vérifier toute utilisation. Lorsque des performances anormales sont observées, des mesures supplémentaires peuvent être nécessaires, dans le sens d'une réorientation ou d'un déplacement du moniteur de Pression Artérielle.</w:t>
            </w:r>
          </w:p>
          <w:p>
            <w:pPr>
              <w:widowControl/>
              <w:tabs>
                <w:tab w:val="left" w:pos="271"/>
              </w:tabs>
              <w:spacing w:before="72" w:beforeLines="30"/>
              <w:ind w:left="283" w:hanging="251" w:hangingChars="157"/>
              <w:jc w:val="left"/>
              <w:rPr>
                <w:rFonts w:hint="default" w:ascii="Calibri" w:hAnsi="Calibri" w:cs="Calibri"/>
                <w:b/>
                <w:sz w:val="16"/>
                <w:szCs w:val="16"/>
                <w:highlight w:val="none"/>
              </w:rPr>
            </w:pPr>
            <w:r>
              <w:rPr>
                <w:rFonts w:hint="default" w:ascii="Calibri" w:hAnsi="Calibri" w:cs="Calibri"/>
                <w:sz w:val="16"/>
                <w:szCs w:val="16"/>
                <w:highlight w:val="none"/>
              </w:rPr>
              <w:t xml:space="preserve">d </w:t>
            </w:r>
            <w:r>
              <w:rPr>
                <w:rFonts w:hint="default" w:ascii="Calibri" w:hAnsi="Calibri" w:cs="Calibri"/>
                <w:sz w:val="16"/>
                <w:szCs w:val="16"/>
                <w:highlight w:val="none"/>
              </w:rPr>
              <w:tab/>
            </w:r>
            <w:r>
              <w:rPr>
                <w:rFonts w:hint="default" w:ascii="Calibri" w:hAnsi="Calibri" w:cs="Calibri"/>
                <w:sz w:val="16"/>
                <w:szCs w:val="16"/>
                <w:highlight w:val="none"/>
              </w:rPr>
              <w:t>Au-delà de la plage de fréquences de 150 kHz à 80 MHz, les intensités de champ doivent être inférieures à 3 V/m.</w:t>
            </w:r>
          </w:p>
        </w:tc>
      </w:tr>
    </w:tbl>
    <w:tbl>
      <w:tblPr>
        <w:tblStyle w:val="16"/>
        <w:tblpPr w:leftFromText="180" w:rightFromText="180" w:vertAnchor="text" w:horzAnchor="page" w:tblpX="478" w:tblpY="3759"/>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144"/>
        <w:gridCol w:w="1179"/>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eastAsia="宋体" w:cs="Calibri"/>
                <w:b/>
                <w:sz w:val="16"/>
                <w:szCs w:val="16"/>
                <w:highlight w:val="none"/>
              </w:rPr>
            </w:pPr>
            <w:r>
              <w:rPr>
                <w:rFonts w:hint="default" w:ascii="Calibri" w:hAnsi="Calibri" w:eastAsia="宋体" w:cs="Calibri"/>
                <w:b/>
                <w:sz w:val="16"/>
                <w:szCs w:val="16"/>
                <w:highlight w:val="none"/>
              </w:rPr>
              <w:t>Distances de séparation recommandées entre les équipements de communication RF portables et mobiles et le Moniteur de Pression Artérielle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eastAsia="宋体" w:cs="Calibri"/>
                <w:sz w:val="16"/>
                <w:szCs w:val="16"/>
                <w:highlight w:val="none"/>
              </w:rPr>
            </w:pPr>
            <w:r>
              <w:rPr>
                <w:rFonts w:hint="default" w:ascii="Calibri" w:hAnsi="Calibri" w:eastAsia="宋体" w:cs="Calibri"/>
                <w:sz w:val="16"/>
                <w:szCs w:val="16"/>
                <w:highlight w:val="none"/>
              </w:rPr>
              <w:t>Le Moniteur de Pression Artérielle est utilisé dans un environnement électromagnétique dans lequel les perturbations RF rayonnées sont contrôlées. Le client ou l'utilisateur du Moniteur de Pression Artérielle peut aider à empêcher les interférences électromagnétiques en maintenant une distance minimale entre les équipements de communication RF portables et mobiles (émetteurs) et le Moniteur de Pression Artérielle comme recommandé ci-dessous, en fonction de l'alimentation maximale de l'équipement de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b/>
                <w:sz w:val="16"/>
                <w:szCs w:val="16"/>
                <w:highlight w:val="none"/>
              </w:rPr>
            </w:pPr>
            <w:r>
              <w:rPr>
                <w:rFonts w:hint="default" w:ascii="Calibri" w:hAnsi="Calibri" w:eastAsia="宋体" w:cs="Calibri"/>
                <w:b/>
                <w:sz w:val="16"/>
                <w:szCs w:val="16"/>
                <w:highlight w:val="none"/>
              </w:rPr>
              <w:t>Puissance de sortie max. nominale de l'émetteur (W)</w:t>
            </w:r>
          </w:p>
        </w:tc>
        <w:tc>
          <w:tcPr>
            <w:tcW w:w="3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b/>
                <w:sz w:val="16"/>
                <w:szCs w:val="16"/>
                <w:highlight w:val="none"/>
              </w:rPr>
            </w:pPr>
            <w:r>
              <w:rPr>
                <w:rFonts w:hint="default" w:ascii="Calibri" w:hAnsi="Calibri" w:eastAsia="宋体" w:cs="Calibri"/>
                <w:b/>
                <w:sz w:val="16"/>
                <w:szCs w:val="16"/>
                <w:highlight w:val="none"/>
              </w:rPr>
              <w:t>Distance de séparation en fonction de la fréquence de l'émetteur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Calibri" w:hAnsi="Calibri" w:eastAsia="宋体" w:cs="Calibri"/>
                <w:sz w:val="16"/>
                <w:szCs w:val="16"/>
                <w:highlight w:val="none"/>
              </w:rPr>
            </w:pPr>
          </w:p>
        </w:tc>
        <w:tc>
          <w:tcPr>
            <w:tcW w:w="1205"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sz w:val="16"/>
                <w:szCs w:val="16"/>
                <w:highlight w:val="none"/>
              </w:rPr>
              <w:t xml:space="preserve">150 kHz à 80 MHz  </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kern w:val="0"/>
                <w:sz w:val="16"/>
                <w:szCs w:val="16"/>
                <w:highlight w:val="none"/>
                <w:lang w:bidi="ar"/>
              </w:rPr>
              <w:object>
                <v:shape id="_x0000_i1052" o:spt="75" type="#_x0000_t75" style="height:26.2pt;width:46.4pt;" o:ole="t" filled="f" o:preferrelative="t" stroked="f" coordsize="21600,21600">
                  <v:path/>
                  <v:fill on="f" focussize="0,0"/>
                  <v:stroke on="f"/>
                  <v:imagedata r:id="rId49" o:title=""/>
                  <o:lock v:ext="edit" aspectratio="t"/>
                  <w10:wrap type="none"/>
                  <w10:anchorlock/>
                </v:shape>
                <o:OLEObject Type="Embed" ProgID="Equation.3" ShapeID="_x0000_i1052" DrawAspect="Content" ObjectID="_1468075752" r:id="rId83">
                  <o:LockedField>false</o:LockedField>
                </o:OLEObject>
              </w:object>
            </w:r>
          </w:p>
        </w:tc>
        <w:tc>
          <w:tcPr>
            <w:tcW w:w="1334"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sz w:val="16"/>
                <w:szCs w:val="16"/>
                <w:highlight w:val="none"/>
              </w:rPr>
              <w:t>80 MHz à 800 MHz</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kern w:val="0"/>
                <w:sz w:val="16"/>
                <w:szCs w:val="16"/>
                <w:highlight w:val="none"/>
                <w:lang w:bidi="ar"/>
              </w:rPr>
              <w:object>
                <v:shape id="_x0000_i1053" o:spt="75" type="#_x0000_t75" style="height:26.2pt;width:46.2pt;" o:ole="t" filled="f" o:preferrelative="t" stroked="f" coordsize="21600,21600">
                  <v:path/>
                  <v:fill on="f" focussize="0,0"/>
                  <v:stroke on="f"/>
                  <v:imagedata r:id="rId51" o:title=""/>
                  <o:lock v:ext="edit" aspectratio="t"/>
                  <w10:wrap type="none"/>
                  <w10:anchorlock/>
                </v:shape>
                <o:OLEObject Type="Embed" ProgID="Equation.3" ShapeID="_x0000_i1053" DrawAspect="Content" ObjectID="_1468075753" r:id="rId84">
                  <o:LockedField>false</o:LockedField>
                </o:OLEObject>
              </w:object>
            </w:r>
            <w:r>
              <w:rPr>
                <w:rFonts w:hint="default" w:ascii="Calibri" w:hAnsi="Calibri" w:eastAsia="宋体" w:cs="Calibri"/>
                <w:kern w:val="0"/>
                <w:sz w:val="16"/>
                <w:szCs w:val="16"/>
                <w:highlight w:val="none"/>
                <w:lang w:bidi="ar"/>
              </w:rPr>
              <w:t xml:space="preserve"> </w:t>
            </w:r>
          </w:p>
          <w:p>
            <w:pPr>
              <w:pStyle w:val="13"/>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lang w:val="de-DE"/>
              </w:rPr>
            </w:pPr>
          </w:p>
        </w:tc>
        <w:tc>
          <w:tcPr>
            <w:tcW w:w="1207" w:type="pct"/>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sz w:val="16"/>
                <w:szCs w:val="16"/>
                <w:highlight w:val="none"/>
              </w:rPr>
              <w:t xml:space="preserve">800 MHz à 2,7 GHz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Calibri" w:hAnsi="Calibri" w:eastAsia="宋体" w:cs="Calibri"/>
                <w:sz w:val="16"/>
                <w:szCs w:val="16"/>
                <w:highlight w:val="none"/>
              </w:rPr>
            </w:pPr>
            <w:r>
              <w:rPr>
                <w:rFonts w:hint="default" w:ascii="Calibri" w:hAnsi="Calibri" w:eastAsia="宋体" w:cs="Calibri"/>
                <w:sz w:val="16"/>
                <w:szCs w:val="16"/>
                <w:highlight w:val="none"/>
              </w:rPr>
              <w:object>
                <v:shape id="_x0000_i1054" o:spt="75" type="#_x0000_t75" style="height:26.85pt;width:52.7pt;" o:ole="t" filled="f" o:preferrelative="t" stroked="f" coordsize="21600,21600">
                  <v:path/>
                  <v:fill on="f" focussize="0,0"/>
                  <v:stroke on="f"/>
                  <v:imagedata r:id="rId60" o:title=""/>
                  <o:lock v:ext="edit" aspectratio="t"/>
                  <w10:wrap type="none"/>
                  <w10:anchorlock/>
                </v:shape>
                <o:OLEObject Type="Embed" ProgID="Equation.3" ShapeID="_x0000_i1054" DrawAspect="Content" ObjectID="_1468075754" r:id="rId8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0,12</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0,04</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0,37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0,12</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1,17</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0,35</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3,70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1,11</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100</w:t>
            </w:r>
          </w:p>
        </w:tc>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11,70</w:t>
            </w:r>
          </w:p>
        </w:tc>
        <w:tc>
          <w:tcPr>
            <w:tcW w:w="1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3,50</w:t>
            </w:r>
          </w:p>
        </w:tc>
        <w:tc>
          <w:tcPr>
            <w:tcW w:w="12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eastAsia="宋体" w:cs="Calibri"/>
                <w:sz w:val="16"/>
                <w:szCs w:val="16"/>
                <w:highlight w:val="none"/>
              </w:rPr>
            </w:pPr>
            <w:r>
              <w:rPr>
                <w:rFonts w:hint="default" w:ascii="Calibri" w:hAnsi="Calibri" w:eastAsia="宋体" w:cs="Calibri"/>
                <w:sz w:val="16"/>
                <w:szCs w:val="16"/>
                <w:highlight w:val="none"/>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Calibri" w:hAnsi="Calibri" w:eastAsia="宋体" w:cs="Calibri"/>
                <w:sz w:val="16"/>
                <w:szCs w:val="16"/>
                <w:highlight w:val="none"/>
              </w:rPr>
            </w:pPr>
            <w:r>
              <w:rPr>
                <w:rFonts w:hint="default" w:ascii="Calibri" w:hAnsi="Calibri" w:eastAsia="宋体" w:cs="Calibri"/>
                <w:sz w:val="16"/>
                <w:szCs w:val="16"/>
                <w:highlight w:val="none"/>
              </w:rPr>
              <w:t>Pour les émetteurs dont la puissance de sortie maximale n'est pas listée ci-dessus, la distance de séparation recommandée d en mètres (m) peut être estimée en utilisant l'équation applicable à la fréquence de l'émetteur, où P est la puissance de sortie maximale de l'émetteur en watts (W) selon le fabricant de l'émetteur.</w:t>
            </w:r>
          </w:p>
          <w:p>
            <w:pPr>
              <w:widowControl/>
              <w:jc w:val="left"/>
              <w:rPr>
                <w:rFonts w:hint="default" w:ascii="Calibri" w:hAnsi="Calibri" w:eastAsia="宋体" w:cs="Calibri"/>
                <w:sz w:val="16"/>
                <w:szCs w:val="16"/>
                <w:highlight w:val="none"/>
              </w:rPr>
            </w:pPr>
            <w:r>
              <w:rPr>
                <w:rFonts w:hint="default" w:ascii="Calibri" w:hAnsi="Calibri" w:eastAsia="宋体" w:cs="Calibri"/>
                <w:sz w:val="16"/>
                <w:szCs w:val="16"/>
                <w:highlight w:val="none"/>
              </w:rPr>
              <w:t>Remarque 1: À 80 MHz et 800 MHz, la distance de séparation pour la gamme de fréquences supérieure s'applique.</w:t>
            </w:r>
          </w:p>
          <w:p>
            <w:pPr>
              <w:widowControl/>
              <w:jc w:val="left"/>
              <w:rPr>
                <w:rFonts w:hint="default" w:ascii="Calibri" w:hAnsi="Calibri" w:eastAsia="宋体" w:cs="Calibri"/>
                <w:sz w:val="16"/>
                <w:szCs w:val="16"/>
                <w:highlight w:val="none"/>
              </w:rPr>
            </w:pPr>
            <w:r>
              <w:rPr>
                <w:rFonts w:hint="default" w:ascii="Calibri" w:hAnsi="Calibri" w:eastAsia="宋体" w:cs="Calibri"/>
                <w:sz w:val="16"/>
                <w:szCs w:val="16"/>
                <w:highlight w:val="none"/>
              </w:rPr>
              <w:t>Remarque 2: Ces directives peuvent ne pas s'appliquer à toutes les situations. La propagation électromagnétique est affectée par l'absorption et la réflexion des structures, des objets et des personnes.</w:t>
            </w:r>
          </w:p>
        </w:tc>
      </w:tr>
    </w:tbl>
    <w:p>
      <w:pPr>
        <w:spacing w:line="240" w:lineRule="auto"/>
        <w:jc w:val="left"/>
        <w:rPr>
          <w:rFonts w:hint="default" w:eastAsia="微软雅黑" w:cs="Times New Roman" w:asciiTheme="minorAscii" w:hAnsiTheme="minorAscii"/>
          <w:color w:val="000000" w:themeColor="text1"/>
          <w:sz w:val="18"/>
          <w:szCs w:val="18"/>
          <w:highlight w:val="none"/>
          <w14:textFill>
            <w14:solidFill>
              <w14:schemeClr w14:val="tx1"/>
            </w14:solidFill>
          </w14:textFill>
        </w:rPr>
      </w:pPr>
    </w:p>
    <w:p>
      <w:pPr>
        <w:rPr>
          <w:rFonts w:hint="default" w:asciiTheme="minorAscii" w:hAnsiTheme="minorAscii" w:cstheme="minorHAnsi"/>
          <w:highlight w:val="none"/>
        </w:rPr>
      </w:pPr>
    </w:p>
    <w:p>
      <w:pPr>
        <w:rPr>
          <w:rFonts w:hint="default" w:asciiTheme="minorAscii" w:hAnsiTheme="minorAscii" w:cstheme="minorHAnsi"/>
          <w:highlight w:val="none"/>
        </w:rPr>
      </w:pPr>
    </w:p>
    <w:p>
      <w:pPr>
        <w:rPr>
          <w:rFonts w:hint="default" w:asciiTheme="minorAscii" w:hAnsiTheme="minorAscii" w:cstheme="minorHAnsi"/>
          <w:highlight w:val="none"/>
        </w:rPr>
        <w:sectPr>
          <w:footerReference r:id="rId10" w:type="default"/>
          <w:pgSz w:w="5386" w:h="7937"/>
          <w:pgMar w:top="454" w:right="454" w:bottom="454" w:left="454" w:header="113" w:footer="283" w:gutter="0"/>
          <w:pgBorders>
            <w:top w:val="none" w:sz="0" w:space="0"/>
            <w:left w:val="none" w:sz="0" w:space="0"/>
            <w:bottom w:val="none" w:sz="0" w:space="0"/>
            <w:right w:val="none" w:sz="0" w:space="0"/>
          </w:pgBorders>
          <w:pgNumType w:fmt="decimal"/>
          <w:cols w:space="0" w:num="1"/>
          <w:rtlGutter w:val="0"/>
          <w:docGrid w:linePitch="312" w:charSpace="0"/>
        </w:sectPr>
      </w:pPr>
    </w:p>
    <w:p>
      <w:pPr>
        <w:jc w:val="left"/>
        <w:rPr>
          <w:rFonts w:hint="default" w:asciiTheme="minorAscii" w:hAnsiTheme="minorAscii" w:cstheme="minorHAnsi"/>
          <w:highlight w:val="none"/>
        </w:rPr>
      </w:pPr>
    </w:p>
    <w:p>
      <w:pPr>
        <w:rPr>
          <w:rFonts w:hint="default" w:asciiTheme="minorAscii" w:hAnsiTheme="minorAscii" w:cstheme="minorHAnsi"/>
          <w:highlight w:val="none"/>
        </w:rPr>
      </w:pPr>
    </w:p>
    <w:p>
      <w:pPr>
        <w:spacing w:before="120" w:beforeLines="50" w:after="120" w:afterLines="50" w:line="240" w:lineRule="auto"/>
        <w:jc w:val="center"/>
        <w:rPr>
          <w:rFonts w:hint="default" w:cs="Calibri" w:asciiTheme="minorAscii" w:hAnsiTheme="minorAscii"/>
          <w:color w:val="000000"/>
          <w:szCs w:val="18"/>
          <w:highlight w:val="none"/>
        </w:rPr>
      </w:pPr>
      <w:bookmarkStart w:id="1738" w:name="_Hlk87528162"/>
      <w:r>
        <w:rPr>
          <w:rFonts w:hint="default" w:cs="Calibri" w:asciiTheme="minorAscii" w:hAnsiTheme="minorAscii"/>
          <w:color w:val="000000"/>
          <w:szCs w:val="18"/>
          <w:highlight w:val="none"/>
        </w:rPr>
        <w:t>Contact us: service@</w:t>
      </w:r>
      <w:r>
        <w:rPr>
          <w:rFonts w:hint="eastAsia" w:cs="Calibri" w:asciiTheme="minorAscii" w:hAnsiTheme="minorAscii"/>
          <w:color w:val="000000"/>
          <w:szCs w:val="18"/>
          <w:highlight w:val="none"/>
          <w:lang w:val="en-US" w:eastAsia="zh-CN"/>
        </w:rPr>
        <w:t>checkmecare</w:t>
      </w:r>
      <w:r>
        <w:rPr>
          <w:rFonts w:hint="default" w:cs="Calibri" w:asciiTheme="minorAscii" w:hAnsiTheme="minorAscii"/>
          <w:color w:val="000000"/>
          <w:szCs w:val="18"/>
          <w:highlight w:val="none"/>
        </w:rPr>
        <w:t>.com</w:t>
      </w:r>
    </w:p>
    <w:p>
      <w:pPr>
        <w:spacing w:before="120" w:beforeLines="50" w:after="120" w:afterLines="50" w:line="240" w:lineRule="auto"/>
        <w:jc w:val="center"/>
        <w:rPr>
          <w:rFonts w:hint="default" w:cs="Calibri" w:asciiTheme="minorAscii" w:hAnsiTheme="minorAscii"/>
          <w:color w:val="000000"/>
          <w:szCs w:val="18"/>
          <w:highlight w:val="none"/>
          <w:u w:val="none"/>
        </w:rPr>
      </w:pPr>
      <w:r>
        <w:rPr>
          <w:rFonts w:hint="default" w:cs="Calibri" w:asciiTheme="minorAscii" w:hAnsiTheme="minorAscii"/>
          <w:color w:val="000000"/>
          <w:szCs w:val="18"/>
          <w:highlight w:val="none"/>
        </w:rPr>
        <w:t xml:space="preserve">Website: </w:t>
      </w:r>
      <w:r>
        <w:rPr>
          <w:rFonts w:hint="default" w:asciiTheme="minorAscii" w:hAnsiTheme="minorAscii"/>
          <w:highlight w:val="none"/>
          <w:u w:val="none"/>
        </w:rPr>
        <w:fldChar w:fldCharType="begin"/>
      </w:r>
      <w:r>
        <w:rPr>
          <w:rFonts w:hint="default" w:asciiTheme="minorAscii" w:hAnsiTheme="minorAscii"/>
          <w:highlight w:val="none"/>
          <w:u w:val="none"/>
        </w:rPr>
        <w:instrText xml:space="preserve"> HYPERLINK "http://www.welluehealth.com" </w:instrText>
      </w:r>
      <w:r>
        <w:rPr>
          <w:rFonts w:hint="default" w:asciiTheme="minorAscii" w:hAnsiTheme="minorAscii"/>
          <w:highlight w:val="none"/>
          <w:u w:val="none"/>
        </w:rPr>
        <w:fldChar w:fldCharType="separate"/>
      </w:r>
      <w:r>
        <w:rPr>
          <w:rFonts w:hint="default" w:cs="Calibri" w:asciiTheme="minorAscii" w:hAnsiTheme="minorAscii"/>
          <w:color w:val="000000"/>
          <w:szCs w:val="18"/>
          <w:highlight w:val="none"/>
          <w:u w:val="none"/>
        </w:rPr>
        <w:t>www.</w:t>
      </w:r>
      <w:r>
        <w:rPr>
          <w:rFonts w:hint="eastAsia" w:cs="Calibri" w:asciiTheme="minorAscii" w:hAnsiTheme="minorAscii"/>
          <w:color w:val="000000"/>
          <w:szCs w:val="18"/>
          <w:highlight w:val="none"/>
          <w:u w:val="none"/>
          <w:lang w:val="en-US" w:eastAsia="zh-CN"/>
        </w:rPr>
        <w:t>checkmecare</w:t>
      </w:r>
      <w:r>
        <w:rPr>
          <w:rFonts w:hint="default" w:cs="Calibri" w:asciiTheme="minorAscii" w:hAnsiTheme="minorAscii"/>
          <w:color w:val="000000"/>
          <w:szCs w:val="18"/>
          <w:highlight w:val="none"/>
          <w:u w:val="none"/>
        </w:rPr>
        <w:t>.com</w:t>
      </w:r>
      <w:r>
        <w:rPr>
          <w:rFonts w:hint="default" w:cs="Calibri" w:asciiTheme="minorAscii" w:hAnsiTheme="minorAscii"/>
          <w:color w:val="000000"/>
          <w:szCs w:val="18"/>
          <w:highlight w:val="none"/>
          <w:u w:val="none"/>
        </w:rPr>
        <w:fldChar w:fldCharType="end"/>
      </w:r>
    </w:p>
    <w:p>
      <w:pPr>
        <w:pStyle w:val="22"/>
        <w:rPr>
          <w:rFonts w:hint="default"/>
          <w:highlight w:val="none"/>
        </w:rPr>
      </w:pPr>
    </w:p>
    <w:tbl>
      <w:tblPr>
        <w:tblStyle w:val="15"/>
        <w:tblW w:w="4624" w:type="dxa"/>
        <w:tblInd w:w="0" w:type="dxa"/>
        <w:tblLayout w:type="fixed"/>
        <w:tblCellMar>
          <w:top w:w="0" w:type="dxa"/>
          <w:left w:w="108" w:type="dxa"/>
          <w:bottom w:w="0" w:type="dxa"/>
          <w:right w:w="108" w:type="dxa"/>
        </w:tblCellMar>
      </w:tblPr>
      <w:tblGrid>
        <w:gridCol w:w="775"/>
        <w:gridCol w:w="3849"/>
      </w:tblGrid>
      <w:tr>
        <w:tblPrEx>
          <w:tblCellMar>
            <w:top w:w="0" w:type="dxa"/>
            <w:left w:w="108" w:type="dxa"/>
            <w:bottom w:w="0" w:type="dxa"/>
            <w:right w:w="108" w:type="dxa"/>
          </w:tblCellMar>
        </w:tblPrEx>
        <w:trPr>
          <w:trHeight w:val="303" w:hRule="atLeast"/>
        </w:trPr>
        <w:tc>
          <w:tcPr>
            <w:tcW w:w="775" w:type="dxa"/>
            <w:vAlign w:val="top"/>
          </w:tcPr>
          <w:p>
            <w:pPr>
              <w:jc w:val="right"/>
              <w:rPr>
                <w:rFonts w:hint="default" w:asciiTheme="minorAscii" w:hAnsiTheme="minorAscii"/>
                <w:sz w:val="16"/>
                <w:szCs w:val="16"/>
                <w:highlight w:val="none"/>
              </w:rPr>
            </w:pPr>
          </w:p>
        </w:tc>
        <w:tc>
          <w:tcPr>
            <w:tcW w:w="3849" w:type="dxa"/>
            <w:vAlign w:val="top"/>
          </w:tcPr>
          <w:p>
            <w:pPr>
              <w:jc w:val="left"/>
              <w:rPr>
                <w:rFonts w:hint="eastAsia" w:asciiTheme="minorAscii" w:hAnsiTheme="minorAscii" w:eastAsiaTheme="minorEastAsia"/>
                <w:sz w:val="16"/>
                <w:szCs w:val="16"/>
                <w:highlight w:val="none"/>
                <w:lang w:val="en-US" w:eastAsia="zh-CN"/>
              </w:rPr>
            </w:pPr>
            <w:r>
              <w:rPr>
                <w:rFonts w:hint="default" w:asciiTheme="minorAscii" w:hAnsiTheme="minorAscii"/>
                <w:sz w:val="16"/>
                <w:szCs w:val="16"/>
                <w:highlight w:val="none"/>
                <w:lang w:val="de-DE"/>
              </w:rPr>
              <w:t>PN：255-07249-00   Version:</w:t>
            </w:r>
            <w:r>
              <w:rPr>
                <w:rFonts w:hint="eastAsia" w:asciiTheme="minorAscii" w:hAnsiTheme="minorAscii"/>
                <w:sz w:val="16"/>
                <w:szCs w:val="16"/>
                <w:highlight w:val="none"/>
                <w:lang w:val="en-US" w:eastAsia="zh-CN"/>
              </w:rPr>
              <w:t>A</w:t>
            </w:r>
            <w:r>
              <w:rPr>
                <w:rFonts w:hint="default" w:asciiTheme="minorAscii" w:hAnsiTheme="minorAscii"/>
                <w:sz w:val="16"/>
                <w:szCs w:val="16"/>
                <w:highlight w:val="none"/>
                <w:lang w:val="de-DE"/>
              </w:rPr>
              <w:t xml:space="preserve">    </w:t>
            </w:r>
            <w:r>
              <w:rPr>
                <w:rFonts w:hint="eastAsia" w:asciiTheme="minorAscii" w:hAnsiTheme="minorAscii"/>
                <w:sz w:val="16"/>
                <w:szCs w:val="16"/>
                <w:highlight w:val="none"/>
                <w:lang w:val="en-US" w:eastAsia="zh-CN"/>
              </w:rPr>
              <w:t xml:space="preserve">December </w:t>
            </w:r>
            <w:r>
              <w:rPr>
                <w:rFonts w:hint="default" w:asciiTheme="minorAscii" w:hAnsiTheme="minorAscii"/>
                <w:sz w:val="16"/>
                <w:szCs w:val="16"/>
                <w:highlight w:val="none"/>
                <w:lang w:val="de-DE"/>
              </w:rPr>
              <w:t>20</w:t>
            </w:r>
            <w:r>
              <w:rPr>
                <w:rFonts w:hint="default" w:asciiTheme="minorAscii" w:hAnsiTheme="minorAscii"/>
                <w:sz w:val="16"/>
                <w:szCs w:val="16"/>
                <w:highlight w:val="none"/>
              </w:rPr>
              <w:t>2</w:t>
            </w:r>
            <w:r>
              <w:rPr>
                <w:rFonts w:hint="eastAsia" w:asciiTheme="minorAscii" w:hAnsiTheme="minorAscii"/>
                <w:sz w:val="16"/>
                <w:szCs w:val="16"/>
                <w:highlight w:val="none"/>
                <w:lang w:val="en-US" w:eastAsia="zh-CN"/>
              </w:rPr>
              <w:t>3</w:t>
            </w:r>
          </w:p>
        </w:tc>
      </w:tr>
      <w:tr>
        <w:tblPrEx>
          <w:tblCellMar>
            <w:top w:w="0" w:type="dxa"/>
            <w:left w:w="108" w:type="dxa"/>
            <w:bottom w:w="0" w:type="dxa"/>
            <w:right w:w="108" w:type="dxa"/>
          </w:tblCellMar>
        </w:tblPrEx>
        <w:trPr>
          <w:trHeight w:val="303" w:hRule="atLeast"/>
        </w:trPr>
        <w:tc>
          <w:tcPr>
            <w:tcW w:w="775" w:type="dxa"/>
            <w:vAlign w:val="top"/>
          </w:tcPr>
          <w:p>
            <w:pPr>
              <w:rPr>
                <w:rFonts w:hint="default" w:cs="Calibri" w:asciiTheme="minorAscii" w:hAnsiTheme="minorAscii"/>
                <w:sz w:val="16"/>
                <w:szCs w:val="16"/>
                <w:highlight w:val="none"/>
              </w:rPr>
            </w:pPr>
            <w:r>
              <w:rPr>
                <w:rFonts w:hint="default" w:cs="Calibri" w:asciiTheme="minorAscii" w:hAnsiTheme="minorAscii"/>
                <w:sz w:val="16"/>
                <w:szCs w:val="16"/>
                <w:highlight w:val="none"/>
              </w:rPr>
              <w:drawing>
                <wp:anchor distT="0" distB="0" distL="114300" distR="114300" simplePos="0" relativeHeight="251663360" behindDoc="0" locked="0" layoutInCell="1" allowOverlap="1">
                  <wp:simplePos x="0" y="0"/>
                  <wp:positionH relativeFrom="column">
                    <wp:posOffset>-51435</wp:posOffset>
                  </wp:positionH>
                  <wp:positionV relativeFrom="paragraph">
                    <wp:posOffset>50165</wp:posOffset>
                  </wp:positionV>
                  <wp:extent cx="353060" cy="315595"/>
                  <wp:effectExtent l="0" t="0" r="12700" b="444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3060" cy="315595"/>
                          </a:xfrm>
                          <a:prstGeom prst="rect">
                            <a:avLst/>
                          </a:prstGeom>
                        </pic:spPr>
                      </pic:pic>
                    </a:graphicData>
                  </a:graphic>
                </wp:anchor>
              </w:drawing>
            </w:r>
          </w:p>
        </w:tc>
        <w:tc>
          <w:tcPr>
            <w:tcW w:w="3849" w:type="dxa"/>
            <w:vAlign w:val="top"/>
          </w:tcPr>
          <w:p>
            <w:pPr>
              <w:jc w:val="left"/>
              <w:rPr>
                <w:rFonts w:hint="default" w:ascii="Calibri" w:hAnsi="Calibri" w:cs="Calibri"/>
                <w:b/>
                <w:bCs/>
                <w:sz w:val="15"/>
                <w:szCs w:val="15"/>
                <w:highlight w:val="none"/>
                <w:lang w:val="de-DE"/>
              </w:rPr>
            </w:pPr>
            <w:r>
              <w:rPr>
                <w:rFonts w:hint="default" w:ascii="Calibri" w:hAnsi="Calibri" w:cs="Calibri"/>
                <w:b/>
                <w:bCs/>
                <w:sz w:val="15"/>
                <w:szCs w:val="15"/>
                <w:highlight w:val="none"/>
                <w:lang w:val="de-DE"/>
              </w:rPr>
              <w:t>Shenzhen Viatom Technology Co., Ltd.</w:t>
            </w:r>
          </w:p>
          <w:p>
            <w:pPr>
              <w:jc w:val="left"/>
              <w:rPr>
                <w:rFonts w:hint="default" w:ascii="Calibri" w:hAnsi="Calibri" w:cs="Calibri"/>
                <w:b w:val="0"/>
                <w:bCs w:val="0"/>
                <w:sz w:val="15"/>
                <w:szCs w:val="15"/>
                <w:highlight w:val="none"/>
                <w:lang w:val="de-DE"/>
              </w:rPr>
            </w:pPr>
            <w:r>
              <w:rPr>
                <w:rFonts w:hint="default" w:ascii="Calibri" w:hAnsi="Calibri" w:cs="Calibri"/>
                <w:b w:val="0"/>
                <w:bCs w:val="0"/>
                <w:sz w:val="15"/>
                <w:szCs w:val="15"/>
                <w:highlight w:val="none"/>
                <w:lang w:val="de-DE"/>
              </w:rPr>
              <w:t>4E, Building 3, Tingwei Industrial Park, No.6 Liufang Road, Block 67, Xin'an Street, Baoan District, Shenzhen, 518101, Guangdong, China</w:t>
            </w:r>
          </w:p>
          <w:p>
            <w:pPr>
              <w:pStyle w:val="22"/>
              <w:rPr>
                <w:rFonts w:hint="default"/>
                <w:highlight w:val="none"/>
                <w:lang w:val="de-DE"/>
              </w:rPr>
            </w:pPr>
          </w:p>
        </w:tc>
      </w:tr>
      <w:tr>
        <w:tblPrEx>
          <w:tblCellMar>
            <w:top w:w="0" w:type="dxa"/>
            <w:left w:w="108" w:type="dxa"/>
            <w:bottom w:w="0" w:type="dxa"/>
            <w:right w:w="108" w:type="dxa"/>
          </w:tblCellMar>
        </w:tblPrEx>
        <w:trPr>
          <w:trHeight w:val="1237" w:hRule="atLeast"/>
        </w:trPr>
        <w:tc>
          <w:tcPr>
            <w:tcW w:w="775" w:type="dxa"/>
            <w:vAlign w:val="top"/>
          </w:tcPr>
          <w:p>
            <w:pPr>
              <w:rPr>
                <w:rFonts w:hint="default" w:cs="Calibri" w:asciiTheme="minorAscii" w:hAnsiTheme="minorAscii"/>
                <w:sz w:val="16"/>
                <w:szCs w:val="16"/>
                <w:highlight w:val="none"/>
              </w:rPr>
            </w:pPr>
            <w:r>
              <w:rPr>
                <w:rFonts w:hint="default" w:cs="Calibri" w:asciiTheme="minorAscii" w:hAnsiTheme="minorAscii"/>
                <w:sz w:val="16"/>
                <w:szCs w:val="16"/>
                <w:highlight w:val="none"/>
              </w:rPr>
              <w:drawing>
                <wp:anchor distT="0" distB="0" distL="114300" distR="114300" simplePos="0" relativeHeight="251664384" behindDoc="1" locked="0" layoutInCell="1" allowOverlap="1">
                  <wp:simplePos x="0" y="0"/>
                  <wp:positionH relativeFrom="margin">
                    <wp:posOffset>-68580</wp:posOffset>
                  </wp:positionH>
                  <wp:positionV relativeFrom="paragraph">
                    <wp:posOffset>49530</wp:posOffset>
                  </wp:positionV>
                  <wp:extent cx="367665" cy="203200"/>
                  <wp:effectExtent l="0" t="0" r="13335" b="10160"/>
                  <wp:wrapTight wrapText="bothSides">
                    <wp:wrapPolygon>
                      <wp:start x="0" y="0"/>
                      <wp:lineTo x="0" y="20250"/>
                      <wp:lineTo x="20593" y="20250"/>
                      <wp:lineTo x="20593"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7665" cy="203200"/>
                          </a:xfrm>
                          <a:prstGeom prst="rect">
                            <a:avLst/>
                          </a:prstGeom>
                        </pic:spPr>
                      </pic:pic>
                    </a:graphicData>
                  </a:graphic>
                </wp:anchor>
              </w:drawing>
            </w:r>
          </w:p>
          <w:p>
            <w:pPr>
              <w:rPr>
                <w:rFonts w:hint="default" w:cs="Calibri" w:asciiTheme="minorAscii" w:hAnsiTheme="minorAscii"/>
                <w:sz w:val="16"/>
                <w:szCs w:val="16"/>
                <w:highlight w:val="none"/>
              </w:rPr>
            </w:pPr>
          </w:p>
          <w:p>
            <w:pPr>
              <w:rPr>
                <w:rFonts w:hint="default" w:cs="Calibri" w:asciiTheme="minorAscii" w:hAnsiTheme="minorAscii"/>
                <w:sz w:val="16"/>
                <w:szCs w:val="16"/>
                <w:highlight w:val="none"/>
              </w:rPr>
            </w:pPr>
          </w:p>
          <w:p>
            <w:pPr>
              <w:rPr>
                <w:rFonts w:hint="default" w:cs="Calibri" w:asciiTheme="minorAscii" w:hAnsiTheme="minorAscii"/>
                <w:sz w:val="16"/>
                <w:szCs w:val="16"/>
                <w:highlight w:val="none"/>
              </w:rPr>
            </w:pPr>
          </w:p>
        </w:tc>
        <w:tc>
          <w:tcPr>
            <w:tcW w:w="3849" w:type="dxa"/>
            <w:vAlign w:val="top"/>
          </w:tcPr>
          <w:p>
            <w:pPr>
              <w:jc w:val="left"/>
              <w:rPr>
                <w:rFonts w:hint="eastAsia" w:ascii="Calibri" w:hAnsi="Calibri" w:cs="Calibri"/>
                <w:b/>
                <w:bCs/>
                <w:sz w:val="15"/>
                <w:szCs w:val="15"/>
                <w:highlight w:val="none"/>
                <w:lang w:val="de-DE"/>
              </w:rPr>
            </w:pPr>
            <w:r>
              <w:rPr>
                <w:rFonts w:hint="eastAsia" w:ascii="Calibri" w:hAnsi="Calibri" w:cs="Calibri"/>
                <w:b/>
                <w:bCs/>
                <w:sz w:val="15"/>
                <w:szCs w:val="15"/>
                <w:highlight w:val="none"/>
                <w:lang w:val="de-DE"/>
              </w:rPr>
              <w:t>WellKang Ltd</w:t>
            </w:r>
          </w:p>
          <w:p>
            <w:pPr>
              <w:jc w:val="left"/>
              <w:rPr>
                <w:rFonts w:hint="default" w:cs="Calibri" w:asciiTheme="minorAscii" w:hAnsiTheme="minorAscii"/>
                <w:sz w:val="15"/>
                <w:szCs w:val="15"/>
                <w:highlight w:val="none"/>
                <w:lang w:val="de-DE"/>
              </w:rPr>
            </w:pPr>
            <w:r>
              <w:rPr>
                <w:rFonts w:hint="eastAsia" w:ascii="Calibri" w:hAnsi="Calibri" w:cs="Calibri"/>
                <w:b w:val="0"/>
                <w:bCs w:val="0"/>
                <w:sz w:val="15"/>
                <w:szCs w:val="15"/>
                <w:highlight w:val="none"/>
                <w:lang w:val="de-DE"/>
              </w:rPr>
              <w:t xml:space="preserve">Enterprise Hub, NW Business Complex, 1 Beraghmore Rd. Derry, BT48 8SE, Northern </w:t>
            </w:r>
            <w:r>
              <w:rPr>
                <w:rFonts w:hint="eastAsia" w:ascii="Calibri" w:hAnsi="Calibri" w:cs="Calibri"/>
                <w:b w:val="0"/>
                <w:bCs w:val="0"/>
                <w:sz w:val="15"/>
                <w:szCs w:val="15"/>
                <w:highlight w:val="none"/>
                <w:lang w:val="en-US" w:eastAsia="zh-CN"/>
              </w:rPr>
              <w:t>I</w:t>
            </w:r>
            <w:r>
              <w:rPr>
                <w:rFonts w:hint="eastAsia" w:ascii="Calibri" w:hAnsi="Calibri" w:cs="Calibri"/>
                <w:b w:val="0"/>
                <w:bCs w:val="0"/>
                <w:sz w:val="15"/>
                <w:szCs w:val="15"/>
                <w:highlight w:val="none"/>
                <w:lang w:val="de-DE"/>
              </w:rPr>
              <w:t>reland.</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Ph: +44(33)3303 1126 &amp;+44(20)32876300</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W 1: www.CE-Marking.eu</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W 2: www.Wellkang.Ltd.uk</w:t>
            </w:r>
          </w:p>
          <w:p>
            <w:pPr>
              <w:jc w:val="left"/>
              <w:rPr>
                <w:rFonts w:hint="default" w:cs="Calibri" w:asciiTheme="minorAscii" w:hAnsiTheme="minorAscii"/>
                <w:b/>
                <w:bCs/>
                <w:sz w:val="16"/>
                <w:szCs w:val="16"/>
                <w:highlight w:val="none"/>
                <w:lang w:val="de-DE"/>
              </w:rPr>
            </w:pPr>
            <w:r>
              <w:rPr>
                <w:rFonts w:hint="default" w:cs="Calibri" w:asciiTheme="minorAscii" w:hAnsiTheme="minorAscii"/>
                <w:sz w:val="15"/>
                <w:szCs w:val="15"/>
                <w:highlight w:val="none"/>
                <w:lang w:val="de-DE"/>
              </w:rPr>
              <w:t>E1: AuthRep@CE-marking.eu</w:t>
            </w:r>
          </w:p>
          <w:p>
            <w:pPr>
              <w:jc w:val="left"/>
              <w:rPr>
                <w:rFonts w:hint="default" w:cs="Calibri" w:asciiTheme="minorAscii" w:hAnsiTheme="minorAscii"/>
                <w:sz w:val="16"/>
                <w:szCs w:val="16"/>
                <w:highlight w:val="none"/>
                <w:lang w:val="de-DE"/>
              </w:rPr>
            </w:pPr>
          </w:p>
        </w:tc>
      </w:tr>
      <w:tr>
        <w:tblPrEx>
          <w:tblCellMar>
            <w:top w:w="0" w:type="dxa"/>
            <w:left w:w="108" w:type="dxa"/>
            <w:bottom w:w="0" w:type="dxa"/>
            <w:right w:w="108" w:type="dxa"/>
          </w:tblCellMar>
        </w:tblPrEx>
        <w:trPr>
          <w:trHeight w:val="303" w:hRule="atLeast"/>
        </w:trPr>
        <w:tc>
          <w:tcPr>
            <w:tcW w:w="775" w:type="dxa"/>
            <w:vAlign w:val="top"/>
          </w:tcPr>
          <w:p>
            <w:pPr>
              <w:rPr>
                <w:rFonts w:hint="default" w:cs="Calibri" w:asciiTheme="minorAscii" w:hAnsiTheme="minorAscii"/>
                <w:sz w:val="16"/>
                <w:szCs w:val="16"/>
                <w:highlight w:val="none"/>
              </w:rPr>
            </w:pPr>
            <w:r>
              <w:rPr>
                <w:rFonts w:hint="default" w:eastAsia="宋体" w:cs="Calibri" w:asciiTheme="minorAscii" w:hAnsiTheme="minorAscii"/>
                <w:sz w:val="24"/>
                <w:szCs w:val="24"/>
                <w:highlight w:val="none"/>
              </w:rPr>
              <w:drawing>
                <wp:anchor distT="0" distB="0" distL="114300" distR="114300" simplePos="0" relativeHeight="251665408" behindDoc="1" locked="0" layoutInCell="1" allowOverlap="1">
                  <wp:simplePos x="0" y="0"/>
                  <wp:positionH relativeFrom="column">
                    <wp:posOffset>-68580</wp:posOffset>
                  </wp:positionH>
                  <wp:positionV relativeFrom="paragraph">
                    <wp:posOffset>32385</wp:posOffset>
                  </wp:positionV>
                  <wp:extent cx="375920" cy="181610"/>
                  <wp:effectExtent l="0" t="0" r="5080" b="1270"/>
                  <wp:wrapTight wrapText="bothSides">
                    <wp:wrapPolygon>
                      <wp:start x="0" y="0"/>
                      <wp:lineTo x="0" y="19938"/>
                      <wp:lineTo x="21016" y="19938"/>
                      <wp:lineTo x="21016" y="0"/>
                      <wp:lineTo x="0" y="0"/>
                    </wp:wrapPolygon>
                  </wp:wrapTight>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88"/>
                          <a:stretch>
                            <a:fillRect/>
                          </a:stretch>
                        </pic:blipFill>
                        <pic:spPr>
                          <a:xfrm>
                            <a:off x="0" y="0"/>
                            <a:ext cx="375920" cy="181610"/>
                          </a:xfrm>
                          <a:prstGeom prst="rect">
                            <a:avLst/>
                          </a:prstGeom>
                          <a:noFill/>
                          <a:ln w="9525">
                            <a:noFill/>
                          </a:ln>
                        </pic:spPr>
                      </pic:pic>
                    </a:graphicData>
                  </a:graphic>
                </wp:anchor>
              </w:drawing>
            </w:r>
          </w:p>
        </w:tc>
        <w:tc>
          <w:tcPr>
            <w:tcW w:w="3849" w:type="dxa"/>
            <w:vAlign w:val="top"/>
          </w:tcPr>
          <w:p>
            <w:pPr>
              <w:jc w:val="left"/>
              <w:rPr>
                <w:rFonts w:hint="default" w:cs="Calibri" w:asciiTheme="minorAscii" w:hAnsiTheme="minorAscii"/>
                <w:b/>
                <w:bCs/>
                <w:sz w:val="16"/>
                <w:szCs w:val="16"/>
                <w:highlight w:val="none"/>
                <w:lang w:val="de-DE"/>
              </w:rPr>
            </w:pPr>
            <w:r>
              <w:rPr>
                <w:rFonts w:hint="default" w:cs="Calibri" w:asciiTheme="minorAscii" w:hAnsiTheme="minorAscii"/>
                <w:b/>
                <w:bCs/>
                <w:sz w:val="16"/>
                <w:szCs w:val="16"/>
                <w:highlight w:val="none"/>
                <w:lang w:val="de-DE"/>
              </w:rPr>
              <w:t>Wellkang Ltd</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16 Cast</w:t>
            </w:r>
            <w:r>
              <w:rPr>
                <w:rFonts w:hint="eastAsia" w:cs="Calibri" w:asciiTheme="minorAscii" w:hAnsiTheme="minorAscii"/>
                <w:sz w:val="15"/>
                <w:szCs w:val="15"/>
                <w:highlight w:val="none"/>
                <w:lang w:val="en-US" w:eastAsia="zh-CN"/>
              </w:rPr>
              <w:t>l</w:t>
            </w:r>
            <w:r>
              <w:rPr>
                <w:rFonts w:hint="default" w:cs="Calibri" w:asciiTheme="minorAscii" w:hAnsiTheme="minorAscii"/>
                <w:sz w:val="15"/>
                <w:szCs w:val="15"/>
                <w:highlight w:val="none"/>
                <w:lang w:val="de-DE"/>
              </w:rPr>
              <w:t>e St, Dover, CT16 1PW, England, UK.</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Ph: +44(20)32876300 ext 1</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F:+44(20)76811874</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W 1: www.UKCA-marking.com</w:t>
            </w:r>
          </w:p>
          <w:p>
            <w:pPr>
              <w:jc w:val="left"/>
              <w:rPr>
                <w:rFonts w:hint="default" w:cs="Calibri" w:asciiTheme="minorAscii" w:hAnsiTheme="minorAscii"/>
                <w:sz w:val="15"/>
                <w:szCs w:val="15"/>
                <w:highlight w:val="none"/>
                <w:lang w:val="de-DE"/>
              </w:rPr>
            </w:pPr>
            <w:r>
              <w:rPr>
                <w:rFonts w:hint="default" w:cs="Calibri" w:asciiTheme="minorAscii" w:hAnsiTheme="minorAscii"/>
                <w:sz w:val="15"/>
                <w:szCs w:val="15"/>
                <w:highlight w:val="none"/>
                <w:lang w:val="de-DE"/>
              </w:rPr>
              <w:t>W 2: www.Wellkang.Ltd.uk</w:t>
            </w:r>
          </w:p>
          <w:p>
            <w:pPr>
              <w:jc w:val="left"/>
              <w:rPr>
                <w:rFonts w:hint="default" w:cs="Calibri" w:asciiTheme="minorAscii" w:hAnsiTheme="minorAscii"/>
                <w:sz w:val="16"/>
                <w:szCs w:val="16"/>
                <w:highlight w:val="none"/>
                <w:lang w:val="de-DE"/>
              </w:rPr>
            </w:pPr>
            <w:r>
              <w:rPr>
                <w:rFonts w:hint="default" w:cs="Calibri" w:asciiTheme="minorAscii" w:hAnsiTheme="minorAscii"/>
                <w:sz w:val="15"/>
                <w:szCs w:val="15"/>
                <w:highlight w:val="none"/>
                <w:lang w:val="de-DE"/>
              </w:rPr>
              <w:t>E: AuthRep@CE-marking.eu</w:t>
            </w:r>
          </w:p>
        </w:tc>
      </w:tr>
      <w:bookmarkEnd w:id="1738"/>
    </w:tbl>
    <w:p>
      <w:pPr>
        <w:spacing w:line="240" w:lineRule="auto"/>
        <w:rPr>
          <w:rFonts w:hint="eastAsia" w:asciiTheme="minorAscii" w:hAnsiTheme="minorAscii" w:eastAsiaTheme="minorEastAsia"/>
          <w:highlight w:val="none"/>
          <w:lang w:eastAsia="zh-CN"/>
        </w:rPr>
      </w:pPr>
      <w:r>
        <w:rPr>
          <w:rFonts w:hint="eastAsia" w:asciiTheme="minorAscii" w:hAnsiTheme="minorAscii" w:eastAsiaTheme="minorEastAsia"/>
          <w:highlight w:val="none"/>
          <w:lang w:eastAsia="zh-CN"/>
        </w:rPr>
        <w:drawing>
          <wp:anchor distT="0" distB="0" distL="114300" distR="114300" simplePos="0" relativeHeight="251671552" behindDoc="0" locked="0" layoutInCell="1" allowOverlap="1">
            <wp:simplePos x="0" y="0"/>
            <wp:positionH relativeFrom="column">
              <wp:posOffset>450850</wp:posOffset>
            </wp:positionH>
            <wp:positionV relativeFrom="paragraph">
              <wp:posOffset>133985</wp:posOffset>
            </wp:positionV>
            <wp:extent cx="2418715" cy="720090"/>
            <wp:effectExtent l="0" t="0" r="0" b="0"/>
            <wp:wrapSquare wrapText="bothSides"/>
            <wp:docPr id="87" name="图片 87" descr="C:\Users\wangwenwei\Desktop\法规类symbol图库\标识\医疗版 说明书最后一页符号.svg医疗版 说明书最后一页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wangwenwei\Desktop\法规类symbol图库\标识\医疗版 说明书最后一页符号.svg医疗版 说明书最后一页符号"/>
                    <pic:cNvPicPr>
                      <a:picLocks noChangeAspect="1"/>
                    </pic:cNvPicPr>
                  </pic:nvPicPr>
                  <pic:blipFill>
                    <a:blip r:embed="rId89">
                      <a:extLst>
                        <a:ext uri="{96DAC541-7B7A-43D3-8B79-37D633B846F1}">
                          <asvg:svgBlip xmlns:asvg="http://schemas.microsoft.com/office/drawing/2016/SVG/main" r:embed="rId90"/>
                        </a:ext>
                      </a:extLst>
                    </a:blip>
                    <a:srcRect/>
                    <a:stretch>
                      <a:fillRect/>
                    </a:stretch>
                  </pic:blipFill>
                  <pic:spPr>
                    <a:xfrm>
                      <a:off x="0" y="0"/>
                      <a:ext cx="2418715" cy="720090"/>
                    </a:xfrm>
                    <a:prstGeom prst="rect">
                      <a:avLst/>
                    </a:prstGeom>
                  </pic:spPr>
                </pic:pic>
              </a:graphicData>
            </a:graphic>
          </wp:anchor>
        </w:drawing>
      </w:r>
    </w:p>
    <w:sectPr>
      <w:footerReference r:id="rId11" w:type="default"/>
      <w:pgSz w:w="5386" w:h="7937"/>
      <w:pgMar w:top="454" w:right="454" w:bottom="454" w:left="454" w:header="113" w:footer="283"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yriad Pro">
    <w:panose1 w:val="020B0503030403020204"/>
    <w:charset w:val="00"/>
    <w:family w:val="swiss"/>
    <w:pitch w:val="default"/>
    <w:sig w:usb0="A00002AF" w:usb1="5000204B" w:usb2="00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AlibabaPuHuiTi-Regular">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KPPKO P+ Arial MT">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heme="minorAscii" w:hAnsiTheme="minorAscii"/>
                              <w:sz w:val="18"/>
                              <w:szCs w:val="18"/>
                            </w:rPr>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1</w:t>
                          </w:r>
                          <w:r>
                            <w:rPr>
                              <w:rFonts w:hint="default" w:asciiTheme="minorAscii" w:hAnsiTheme="minorAscii"/>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default" w:asciiTheme="minorAscii" w:hAnsiTheme="minorAscii"/>
                        <w:sz w:val="18"/>
                        <w:szCs w:val="18"/>
                      </w:rPr>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1</w:t>
                    </w:r>
                    <w:r>
                      <w:rPr>
                        <w:rFonts w:hint="default" w:asciiTheme="minorAscii" w:hAnsiTheme="minorAscii"/>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2</w:t>
                          </w:r>
                          <w:r>
                            <w:rPr>
                              <w:rFonts w:hint="default" w:asciiTheme="minorAscii" w:hAnsiTheme="minorAscii"/>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8"/>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2</w:t>
                    </w:r>
                    <w:r>
                      <w:rPr>
                        <w:rFonts w:hint="default" w:asciiTheme="minorAscii" w:hAnsiTheme="minorAscii"/>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heme="minorAscii" w:hAnsiTheme="minorAscii"/>
                              <w:sz w:val="18"/>
                              <w:szCs w:val="18"/>
                            </w:rPr>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3</w:t>
                          </w:r>
                          <w:r>
                            <w:rPr>
                              <w:rFonts w:hint="default" w:asciiTheme="minorAscii" w:hAnsiTheme="minorAscii"/>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default" w:asciiTheme="minorAscii" w:hAnsiTheme="minorAscii"/>
                        <w:sz w:val="18"/>
                        <w:szCs w:val="18"/>
                      </w:rPr>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3</w:t>
                    </w:r>
                    <w:r>
                      <w:rPr>
                        <w:rFonts w:hint="default" w:asciiTheme="minorAscii" w:hAnsiTheme="minorAscii"/>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78</w:t>
                          </w:r>
                          <w:r>
                            <w:rPr>
                              <w:rFonts w:hint="default" w:asciiTheme="minorAscii" w:hAnsiTheme="minorAscii"/>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8"/>
                    </w:pPr>
                    <w:r>
                      <w:rPr>
                        <w:rFonts w:hint="default" w:asciiTheme="minorAscii" w:hAnsiTheme="minorAscii"/>
                        <w:sz w:val="18"/>
                        <w:szCs w:val="18"/>
                      </w:rPr>
                      <w:fldChar w:fldCharType="begin"/>
                    </w:r>
                    <w:r>
                      <w:rPr>
                        <w:rFonts w:hint="default" w:asciiTheme="minorAscii" w:hAnsiTheme="minorAscii"/>
                        <w:sz w:val="18"/>
                        <w:szCs w:val="18"/>
                      </w:rPr>
                      <w:instrText xml:space="preserve"> PAGE  \* MERGEFORMAT </w:instrText>
                    </w:r>
                    <w:r>
                      <w:rPr>
                        <w:rFonts w:hint="default" w:asciiTheme="minorAscii" w:hAnsiTheme="minorAscii"/>
                        <w:sz w:val="18"/>
                        <w:szCs w:val="18"/>
                      </w:rPr>
                      <w:fldChar w:fldCharType="separate"/>
                    </w:r>
                    <w:r>
                      <w:rPr>
                        <w:rFonts w:hint="default" w:asciiTheme="minorAscii" w:hAnsiTheme="minorAscii"/>
                        <w:sz w:val="18"/>
                        <w:szCs w:val="18"/>
                      </w:rPr>
                      <w:t>78</w:t>
                    </w:r>
                    <w:r>
                      <w:rPr>
                        <w:rFonts w:hint="default" w:asciiTheme="minorAscii" w:hAnsiTheme="minorAscii"/>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468BF"/>
    <w:multiLevelType w:val="singleLevel"/>
    <w:tmpl w:val="883468BF"/>
    <w:lvl w:ilvl="0" w:tentative="0">
      <w:start w:val="1"/>
      <w:numFmt w:val="decimal"/>
      <w:suff w:val="space"/>
      <w:lvlText w:val="%1."/>
      <w:lvlJc w:val="left"/>
    </w:lvl>
  </w:abstractNum>
  <w:abstractNum w:abstractNumId="1">
    <w:nsid w:val="9F2A0165"/>
    <w:multiLevelType w:val="singleLevel"/>
    <w:tmpl w:val="9F2A0165"/>
    <w:lvl w:ilvl="0" w:tentative="0">
      <w:start w:val="1"/>
      <w:numFmt w:val="decimal"/>
      <w:suff w:val="space"/>
      <w:lvlText w:val="%1."/>
      <w:lvlJc w:val="left"/>
    </w:lvl>
  </w:abstractNum>
  <w:abstractNum w:abstractNumId="2">
    <w:nsid w:val="AB091F07"/>
    <w:multiLevelType w:val="singleLevel"/>
    <w:tmpl w:val="AB091F07"/>
    <w:lvl w:ilvl="0" w:tentative="0">
      <w:start w:val="4"/>
      <w:numFmt w:val="decimal"/>
      <w:suff w:val="space"/>
      <w:lvlText w:val="%1."/>
      <w:lvlJc w:val="left"/>
    </w:lvl>
  </w:abstractNum>
  <w:abstractNum w:abstractNumId="3">
    <w:nsid w:val="11EE19E5"/>
    <w:multiLevelType w:val="multilevel"/>
    <w:tmpl w:val="11EE19E5"/>
    <w:lvl w:ilvl="0" w:tentative="0">
      <w:start w:val="1"/>
      <w:numFmt w:val="decimal"/>
      <w:lvlText w:val="%1."/>
      <w:lvlJc w:val="left"/>
      <w:pPr>
        <w:ind w:left="198"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4">
    <w:nsid w:val="2C8529A1"/>
    <w:multiLevelType w:val="multilevel"/>
    <w:tmpl w:val="2C8529A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34427B2B"/>
    <w:multiLevelType w:val="multilevel"/>
    <w:tmpl w:val="34427B2B"/>
    <w:lvl w:ilvl="0" w:tentative="0">
      <w:start w:val="1"/>
      <w:numFmt w:val="decimal"/>
      <w:lvlText w:val="%1."/>
      <w:lvlJc w:val="left"/>
      <w:pPr>
        <w:ind w:left="917" w:hanging="360"/>
      </w:pPr>
      <w:rPr>
        <w:rFonts w:hint="default"/>
      </w:rPr>
    </w:lvl>
    <w:lvl w:ilvl="1" w:tentative="0">
      <w:start w:val="1"/>
      <w:numFmt w:val="lowerLetter"/>
      <w:lvlText w:val="%2."/>
      <w:lvlJc w:val="left"/>
      <w:pPr>
        <w:ind w:left="1637" w:hanging="360"/>
      </w:pPr>
    </w:lvl>
    <w:lvl w:ilvl="2" w:tentative="0">
      <w:start w:val="1"/>
      <w:numFmt w:val="lowerRoman"/>
      <w:lvlText w:val="%3."/>
      <w:lvlJc w:val="right"/>
      <w:pPr>
        <w:ind w:left="2357" w:hanging="180"/>
      </w:pPr>
    </w:lvl>
    <w:lvl w:ilvl="3" w:tentative="0">
      <w:start w:val="1"/>
      <w:numFmt w:val="decimal"/>
      <w:lvlText w:val="%4."/>
      <w:lvlJc w:val="left"/>
      <w:pPr>
        <w:ind w:left="3077" w:hanging="360"/>
      </w:pPr>
    </w:lvl>
    <w:lvl w:ilvl="4" w:tentative="0">
      <w:start w:val="1"/>
      <w:numFmt w:val="lowerLetter"/>
      <w:lvlText w:val="%5."/>
      <w:lvlJc w:val="left"/>
      <w:pPr>
        <w:ind w:left="3797" w:hanging="360"/>
      </w:pPr>
    </w:lvl>
    <w:lvl w:ilvl="5" w:tentative="0">
      <w:start w:val="1"/>
      <w:numFmt w:val="lowerRoman"/>
      <w:lvlText w:val="%6."/>
      <w:lvlJc w:val="right"/>
      <w:pPr>
        <w:ind w:left="4517" w:hanging="180"/>
      </w:pPr>
    </w:lvl>
    <w:lvl w:ilvl="6" w:tentative="0">
      <w:start w:val="1"/>
      <w:numFmt w:val="decimal"/>
      <w:lvlText w:val="%7."/>
      <w:lvlJc w:val="left"/>
      <w:pPr>
        <w:ind w:left="5237" w:hanging="360"/>
      </w:pPr>
    </w:lvl>
    <w:lvl w:ilvl="7" w:tentative="0">
      <w:start w:val="1"/>
      <w:numFmt w:val="lowerLetter"/>
      <w:lvlText w:val="%8."/>
      <w:lvlJc w:val="left"/>
      <w:pPr>
        <w:ind w:left="5957" w:hanging="360"/>
      </w:pPr>
    </w:lvl>
    <w:lvl w:ilvl="8" w:tentative="0">
      <w:start w:val="1"/>
      <w:numFmt w:val="lowerRoman"/>
      <w:lvlText w:val="%9."/>
      <w:lvlJc w:val="right"/>
      <w:pPr>
        <w:ind w:left="6677" w:hanging="180"/>
      </w:pPr>
    </w:lvl>
  </w:abstractNum>
  <w:abstractNum w:abstractNumId="6">
    <w:nsid w:val="41584EFC"/>
    <w:multiLevelType w:val="singleLevel"/>
    <w:tmpl w:val="41584EFC"/>
    <w:lvl w:ilvl="0" w:tentative="0">
      <w:start w:val="1"/>
      <w:numFmt w:val="bullet"/>
      <w:lvlText w:val=""/>
      <w:lvlJc w:val="left"/>
      <w:pPr>
        <w:ind w:left="420" w:hanging="420"/>
      </w:pPr>
      <w:rPr>
        <w:rFonts w:hint="default" w:ascii="Wingdings" w:hAnsi="Wingdings"/>
        <w:sz w:val="13"/>
      </w:rPr>
    </w:lvl>
  </w:abstractNum>
  <w:abstractNum w:abstractNumId="7">
    <w:nsid w:val="45F5022B"/>
    <w:multiLevelType w:val="multilevel"/>
    <w:tmpl w:val="45F502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2"/>
      <w:numFmt w:val="bullet"/>
      <w:lvlText w:val=""/>
      <w:lvlJc w:val="left"/>
      <w:pPr>
        <w:ind w:left="2355" w:hanging="555"/>
      </w:pPr>
      <w:rPr>
        <w:rFonts w:hint="default" w:ascii="Wingdings" w:hAnsi="Wingdings" w:eastAsia="微软雅黑" w:cs="Arial"/>
        <w:sz w:val="13"/>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2982936"/>
    <w:multiLevelType w:val="multilevel"/>
    <w:tmpl w:val="629829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2"/>
      <w:numFmt w:val="bullet"/>
      <w:lvlText w:val=""/>
      <w:lvlJc w:val="left"/>
      <w:pPr>
        <w:ind w:left="2355" w:hanging="555"/>
      </w:pPr>
      <w:rPr>
        <w:rFonts w:hint="default" w:ascii="Wingdings" w:hAnsi="Wingdings" w:eastAsia="宋体" w:cs="Arial"/>
        <w:b w:val="0"/>
        <w:sz w:val="13"/>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EDD0573"/>
    <w:multiLevelType w:val="singleLevel"/>
    <w:tmpl w:val="7EDD0573"/>
    <w:lvl w:ilvl="0" w:tentative="0">
      <w:start w:val="1"/>
      <w:numFmt w:val="decimal"/>
      <w:suff w:val="space"/>
      <w:lvlText w:val="%1."/>
      <w:lvlJc w:val="left"/>
    </w:lvl>
  </w:abstractNum>
  <w:abstractNum w:abstractNumId="10">
    <w:nsid w:val="7FA52BD9"/>
    <w:multiLevelType w:val="multilevel"/>
    <w:tmpl w:val="7FA52BD9"/>
    <w:lvl w:ilvl="0" w:tentative="0">
      <w:start w:val="1"/>
      <w:numFmt w:val="bullet"/>
      <w:lvlText w:val=""/>
      <w:lvlJc w:val="left"/>
      <w:pPr>
        <w:ind w:left="420" w:hanging="420"/>
      </w:pPr>
      <w:rPr>
        <w:rFonts w:hint="default" w:ascii="Wingdings" w:hAnsi="Wingdings"/>
        <w:sz w:val="1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3"/>
  </w:num>
  <w:num w:numId="3">
    <w:abstractNumId w:val="10"/>
  </w:num>
  <w:num w:numId="4">
    <w:abstractNumId w:val="6"/>
  </w:num>
  <w:num w:numId="5">
    <w:abstractNumId w:val="4"/>
  </w:num>
  <w:num w:numId="6">
    <w:abstractNumId w:val="0"/>
  </w:num>
  <w:num w:numId="7">
    <w:abstractNumId w:val="8"/>
  </w:num>
  <w:num w:numId="8">
    <w:abstractNumId w:val="7"/>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200"/>
  <w:drawingGridHorizontalSpacing w:val="9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wMjEzZmVlMGU4YzExYzQwN2Q2YTcwZTQ4YWY5N2IifQ=="/>
  </w:docVars>
  <w:rsids>
    <w:rsidRoot w:val="00172A27"/>
    <w:rsid w:val="00002C41"/>
    <w:rsid w:val="00002DA7"/>
    <w:rsid w:val="000049D0"/>
    <w:rsid w:val="00006862"/>
    <w:rsid w:val="00006FFC"/>
    <w:rsid w:val="00007700"/>
    <w:rsid w:val="00013DC3"/>
    <w:rsid w:val="000145EA"/>
    <w:rsid w:val="00014AD7"/>
    <w:rsid w:val="00015ABD"/>
    <w:rsid w:val="00016C76"/>
    <w:rsid w:val="00017ABE"/>
    <w:rsid w:val="00020E02"/>
    <w:rsid w:val="000211C4"/>
    <w:rsid w:val="00021347"/>
    <w:rsid w:val="0002260A"/>
    <w:rsid w:val="000229F5"/>
    <w:rsid w:val="00023C24"/>
    <w:rsid w:val="00023E1B"/>
    <w:rsid w:val="00024B9F"/>
    <w:rsid w:val="00026536"/>
    <w:rsid w:val="000269B7"/>
    <w:rsid w:val="00030209"/>
    <w:rsid w:val="00032E32"/>
    <w:rsid w:val="00036B7D"/>
    <w:rsid w:val="00037171"/>
    <w:rsid w:val="00037224"/>
    <w:rsid w:val="0004044E"/>
    <w:rsid w:val="00041E87"/>
    <w:rsid w:val="000442DE"/>
    <w:rsid w:val="0004525D"/>
    <w:rsid w:val="0004592D"/>
    <w:rsid w:val="000471D5"/>
    <w:rsid w:val="00047FFB"/>
    <w:rsid w:val="0005372F"/>
    <w:rsid w:val="00054120"/>
    <w:rsid w:val="00054F1F"/>
    <w:rsid w:val="000558E9"/>
    <w:rsid w:val="00055A80"/>
    <w:rsid w:val="00055BFF"/>
    <w:rsid w:val="000562B4"/>
    <w:rsid w:val="00056379"/>
    <w:rsid w:val="000563D5"/>
    <w:rsid w:val="000609A1"/>
    <w:rsid w:val="00063801"/>
    <w:rsid w:val="00064191"/>
    <w:rsid w:val="0006625F"/>
    <w:rsid w:val="00066BCC"/>
    <w:rsid w:val="000675C8"/>
    <w:rsid w:val="000700E6"/>
    <w:rsid w:val="00071585"/>
    <w:rsid w:val="00072C7F"/>
    <w:rsid w:val="00073BB0"/>
    <w:rsid w:val="0007492C"/>
    <w:rsid w:val="00074B07"/>
    <w:rsid w:val="00074F35"/>
    <w:rsid w:val="00076496"/>
    <w:rsid w:val="00076E19"/>
    <w:rsid w:val="00084D89"/>
    <w:rsid w:val="00086580"/>
    <w:rsid w:val="00086DB2"/>
    <w:rsid w:val="00087A67"/>
    <w:rsid w:val="00087CFB"/>
    <w:rsid w:val="00094AE4"/>
    <w:rsid w:val="00094FEE"/>
    <w:rsid w:val="000951B2"/>
    <w:rsid w:val="00095655"/>
    <w:rsid w:val="00096C5D"/>
    <w:rsid w:val="00097160"/>
    <w:rsid w:val="00097461"/>
    <w:rsid w:val="00097F78"/>
    <w:rsid w:val="000A265B"/>
    <w:rsid w:val="000A5A8C"/>
    <w:rsid w:val="000A758E"/>
    <w:rsid w:val="000B0450"/>
    <w:rsid w:val="000B1DDC"/>
    <w:rsid w:val="000B3648"/>
    <w:rsid w:val="000B3D4B"/>
    <w:rsid w:val="000B4F45"/>
    <w:rsid w:val="000B7A0C"/>
    <w:rsid w:val="000B7F79"/>
    <w:rsid w:val="000C1D01"/>
    <w:rsid w:val="000C1EDE"/>
    <w:rsid w:val="000C21AC"/>
    <w:rsid w:val="000C3571"/>
    <w:rsid w:val="000C37EA"/>
    <w:rsid w:val="000C4BEC"/>
    <w:rsid w:val="000C58CD"/>
    <w:rsid w:val="000C72A2"/>
    <w:rsid w:val="000C7E06"/>
    <w:rsid w:val="000D239E"/>
    <w:rsid w:val="000D2D26"/>
    <w:rsid w:val="000D714C"/>
    <w:rsid w:val="000E0AE8"/>
    <w:rsid w:val="000E0C67"/>
    <w:rsid w:val="000E2ECD"/>
    <w:rsid w:val="000E3ECB"/>
    <w:rsid w:val="000E513B"/>
    <w:rsid w:val="000F1C4B"/>
    <w:rsid w:val="000F268C"/>
    <w:rsid w:val="000F6FAB"/>
    <w:rsid w:val="000F773D"/>
    <w:rsid w:val="000F7907"/>
    <w:rsid w:val="00100C53"/>
    <w:rsid w:val="00100F90"/>
    <w:rsid w:val="00102635"/>
    <w:rsid w:val="0010402A"/>
    <w:rsid w:val="001045A3"/>
    <w:rsid w:val="001046FA"/>
    <w:rsid w:val="00104FAF"/>
    <w:rsid w:val="001057EA"/>
    <w:rsid w:val="00105BAC"/>
    <w:rsid w:val="00112E7A"/>
    <w:rsid w:val="00113DD3"/>
    <w:rsid w:val="0011467A"/>
    <w:rsid w:val="0012092D"/>
    <w:rsid w:val="0012315C"/>
    <w:rsid w:val="001236BF"/>
    <w:rsid w:val="001237A7"/>
    <w:rsid w:val="001245FF"/>
    <w:rsid w:val="001320AD"/>
    <w:rsid w:val="0013500A"/>
    <w:rsid w:val="00135690"/>
    <w:rsid w:val="001416B6"/>
    <w:rsid w:val="00141904"/>
    <w:rsid w:val="0014281D"/>
    <w:rsid w:val="001432E4"/>
    <w:rsid w:val="0014629D"/>
    <w:rsid w:val="00147EDD"/>
    <w:rsid w:val="001514A4"/>
    <w:rsid w:val="0015297A"/>
    <w:rsid w:val="00152FA2"/>
    <w:rsid w:val="00153532"/>
    <w:rsid w:val="001543F9"/>
    <w:rsid w:val="00154E1D"/>
    <w:rsid w:val="001559B4"/>
    <w:rsid w:val="00156091"/>
    <w:rsid w:val="0015656E"/>
    <w:rsid w:val="001569F5"/>
    <w:rsid w:val="001575EF"/>
    <w:rsid w:val="001604EB"/>
    <w:rsid w:val="00160571"/>
    <w:rsid w:val="0016196D"/>
    <w:rsid w:val="00164532"/>
    <w:rsid w:val="0016513D"/>
    <w:rsid w:val="00166B92"/>
    <w:rsid w:val="00167223"/>
    <w:rsid w:val="00177606"/>
    <w:rsid w:val="00177AB9"/>
    <w:rsid w:val="00181057"/>
    <w:rsid w:val="00181739"/>
    <w:rsid w:val="00184428"/>
    <w:rsid w:val="0018546B"/>
    <w:rsid w:val="0018796F"/>
    <w:rsid w:val="0019153E"/>
    <w:rsid w:val="001920EE"/>
    <w:rsid w:val="001957B9"/>
    <w:rsid w:val="0019770D"/>
    <w:rsid w:val="00197964"/>
    <w:rsid w:val="00197991"/>
    <w:rsid w:val="001A021F"/>
    <w:rsid w:val="001A2195"/>
    <w:rsid w:val="001A2641"/>
    <w:rsid w:val="001A3EDA"/>
    <w:rsid w:val="001A655C"/>
    <w:rsid w:val="001A6A2E"/>
    <w:rsid w:val="001A6A56"/>
    <w:rsid w:val="001A7D7A"/>
    <w:rsid w:val="001B3214"/>
    <w:rsid w:val="001B35DB"/>
    <w:rsid w:val="001B3E54"/>
    <w:rsid w:val="001B472D"/>
    <w:rsid w:val="001B4FC1"/>
    <w:rsid w:val="001B636E"/>
    <w:rsid w:val="001B7925"/>
    <w:rsid w:val="001B7DC9"/>
    <w:rsid w:val="001C0268"/>
    <w:rsid w:val="001C0B08"/>
    <w:rsid w:val="001C0D49"/>
    <w:rsid w:val="001C1735"/>
    <w:rsid w:val="001C194B"/>
    <w:rsid w:val="001C2870"/>
    <w:rsid w:val="001C4B2A"/>
    <w:rsid w:val="001C598F"/>
    <w:rsid w:val="001D1DEB"/>
    <w:rsid w:val="001E0265"/>
    <w:rsid w:val="001E55E3"/>
    <w:rsid w:val="001E7198"/>
    <w:rsid w:val="001F0B69"/>
    <w:rsid w:val="001F2924"/>
    <w:rsid w:val="001F596E"/>
    <w:rsid w:val="001F6EF9"/>
    <w:rsid w:val="002013DF"/>
    <w:rsid w:val="00202E2A"/>
    <w:rsid w:val="00202FC8"/>
    <w:rsid w:val="00203A12"/>
    <w:rsid w:val="00203FF8"/>
    <w:rsid w:val="0020799F"/>
    <w:rsid w:val="00210C48"/>
    <w:rsid w:val="0021262D"/>
    <w:rsid w:val="00216DFF"/>
    <w:rsid w:val="00220896"/>
    <w:rsid w:val="002211C9"/>
    <w:rsid w:val="00223EEC"/>
    <w:rsid w:val="0022645E"/>
    <w:rsid w:val="0022726A"/>
    <w:rsid w:val="00231E45"/>
    <w:rsid w:val="00232CEF"/>
    <w:rsid w:val="0023397A"/>
    <w:rsid w:val="002373C6"/>
    <w:rsid w:val="00237D1B"/>
    <w:rsid w:val="002411D7"/>
    <w:rsid w:val="0024123B"/>
    <w:rsid w:val="002441BF"/>
    <w:rsid w:val="00244598"/>
    <w:rsid w:val="00245AA2"/>
    <w:rsid w:val="00247563"/>
    <w:rsid w:val="00250591"/>
    <w:rsid w:val="00250BF3"/>
    <w:rsid w:val="002525FE"/>
    <w:rsid w:val="00253C77"/>
    <w:rsid w:val="00257E73"/>
    <w:rsid w:val="00260460"/>
    <w:rsid w:val="00261A90"/>
    <w:rsid w:val="0026302C"/>
    <w:rsid w:val="00265E81"/>
    <w:rsid w:val="00266F02"/>
    <w:rsid w:val="00267A3A"/>
    <w:rsid w:val="00272BC3"/>
    <w:rsid w:val="00273F3F"/>
    <w:rsid w:val="00275F3C"/>
    <w:rsid w:val="00276BBC"/>
    <w:rsid w:val="0027714F"/>
    <w:rsid w:val="00280DA3"/>
    <w:rsid w:val="00281F24"/>
    <w:rsid w:val="00282F1D"/>
    <w:rsid w:val="0028400C"/>
    <w:rsid w:val="002851FB"/>
    <w:rsid w:val="002856A6"/>
    <w:rsid w:val="00285A42"/>
    <w:rsid w:val="00285D50"/>
    <w:rsid w:val="00286763"/>
    <w:rsid w:val="00286768"/>
    <w:rsid w:val="00286D20"/>
    <w:rsid w:val="0028783A"/>
    <w:rsid w:val="0029010A"/>
    <w:rsid w:val="00290F0D"/>
    <w:rsid w:val="002910F4"/>
    <w:rsid w:val="002917EC"/>
    <w:rsid w:val="0029181F"/>
    <w:rsid w:val="0029291A"/>
    <w:rsid w:val="002A13C2"/>
    <w:rsid w:val="002A1D97"/>
    <w:rsid w:val="002A1EDE"/>
    <w:rsid w:val="002A2BB0"/>
    <w:rsid w:val="002A2D88"/>
    <w:rsid w:val="002A3095"/>
    <w:rsid w:val="002A3237"/>
    <w:rsid w:val="002A4660"/>
    <w:rsid w:val="002A48C1"/>
    <w:rsid w:val="002A5320"/>
    <w:rsid w:val="002A69F9"/>
    <w:rsid w:val="002A6F9D"/>
    <w:rsid w:val="002A73F3"/>
    <w:rsid w:val="002B184B"/>
    <w:rsid w:val="002B1CF8"/>
    <w:rsid w:val="002B28C4"/>
    <w:rsid w:val="002B34B3"/>
    <w:rsid w:val="002B4A34"/>
    <w:rsid w:val="002B5FF5"/>
    <w:rsid w:val="002B72B6"/>
    <w:rsid w:val="002B796E"/>
    <w:rsid w:val="002C0839"/>
    <w:rsid w:val="002C4F45"/>
    <w:rsid w:val="002C527E"/>
    <w:rsid w:val="002C549C"/>
    <w:rsid w:val="002C57CF"/>
    <w:rsid w:val="002C5A40"/>
    <w:rsid w:val="002C689C"/>
    <w:rsid w:val="002C6F06"/>
    <w:rsid w:val="002D1839"/>
    <w:rsid w:val="002D22C4"/>
    <w:rsid w:val="002D25F2"/>
    <w:rsid w:val="002D3550"/>
    <w:rsid w:val="002D51CF"/>
    <w:rsid w:val="002D5725"/>
    <w:rsid w:val="002E10FC"/>
    <w:rsid w:val="002E2795"/>
    <w:rsid w:val="002E4C4E"/>
    <w:rsid w:val="002E7992"/>
    <w:rsid w:val="002E7C4F"/>
    <w:rsid w:val="002F1EB1"/>
    <w:rsid w:val="002F3D56"/>
    <w:rsid w:val="002F4BEF"/>
    <w:rsid w:val="002F4C97"/>
    <w:rsid w:val="003002EA"/>
    <w:rsid w:val="003004C2"/>
    <w:rsid w:val="0030090A"/>
    <w:rsid w:val="00300D8C"/>
    <w:rsid w:val="00300D8E"/>
    <w:rsid w:val="00302B57"/>
    <w:rsid w:val="0030375F"/>
    <w:rsid w:val="003041AF"/>
    <w:rsid w:val="0030534B"/>
    <w:rsid w:val="00305B90"/>
    <w:rsid w:val="00305D2D"/>
    <w:rsid w:val="0031007B"/>
    <w:rsid w:val="00311E56"/>
    <w:rsid w:val="003136EC"/>
    <w:rsid w:val="00314655"/>
    <w:rsid w:val="00322119"/>
    <w:rsid w:val="00322257"/>
    <w:rsid w:val="00325FA0"/>
    <w:rsid w:val="0032637D"/>
    <w:rsid w:val="0033097E"/>
    <w:rsid w:val="0033275C"/>
    <w:rsid w:val="003343F2"/>
    <w:rsid w:val="00334805"/>
    <w:rsid w:val="003420FB"/>
    <w:rsid w:val="0034234C"/>
    <w:rsid w:val="00342914"/>
    <w:rsid w:val="00342A63"/>
    <w:rsid w:val="0034370E"/>
    <w:rsid w:val="003457D9"/>
    <w:rsid w:val="00345A0B"/>
    <w:rsid w:val="00347C68"/>
    <w:rsid w:val="00350B66"/>
    <w:rsid w:val="00351BCB"/>
    <w:rsid w:val="003537A3"/>
    <w:rsid w:val="0035543E"/>
    <w:rsid w:val="003569AC"/>
    <w:rsid w:val="00357114"/>
    <w:rsid w:val="00360F96"/>
    <w:rsid w:val="00364B97"/>
    <w:rsid w:val="00366821"/>
    <w:rsid w:val="00367FDF"/>
    <w:rsid w:val="003709D8"/>
    <w:rsid w:val="00370D10"/>
    <w:rsid w:val="00373B7B"/>
    <w:rsid w:val="003741FB"/>
    <w:rsid w:val="00374438"/>
    <w:rsid w:val="003774B7"/>
    <w:rsid w:val="00377612"/>
    <w:rsid w:val="003803BA"/>
    <w:rsid w:val="00380521"/>
    <w:rsid w:val="00380D4F"/>
    <w:rsid w:val="00385D07"/>
    <w:rsid w:val="00386C71"/>
    <w:rsid w:val="00387B36"/>
    <w:rsid w:val="00387BA4"/>
    <w:rsid w:val="00387F89"/>
    <w:rsid w:val="003944AD"/>
    <w:rsid w:val="00394FEA"/>
    <w:rsid w:val="00396DC7"/>
    <w:rsid w:val="003A008A"/>
    <w:rsid w:val="003A1A54"/>
    <w:rsid w:val="003A24CA"/>
    <w:rsid w:val="003A306D"/>
    <w:rsid w:val="003A3418"/>
    <w:rsid w:val="003A3841"/>
    <w:rsid w:val="003A4D0A"/>
    <w:rsid w:val="003B0B56"/>
    <w:rsid w:val="003B2B9C"/>
    <w:rsid w:val="003B38E2"/>
    <w:rsid w:val="003C12BE"/>
    <w:rsid w:val="003C44CF"/>
    <w:rsid w:val="003C64C0"/>
    <w:rsid w:val="003C7B10"/>
    <w:rsid w:val="003D3D1A"/>
    <w:rsid w:val="003D3E83"/>
    <w:rsid w:val="003D6466"/>
    <w:rsid w:val="003D7848"/>
    <w:rsid w:val="003E04EA"/>
    <w:rsid w:val="003E1FC0"/>
    <w:rsid w:val="003E2B23"/>
    <w:rsid w:val="003E3196"/>
    <w:rsid w:val="003E3E51"/>
    <w:rsid w:val="003E5D8A"/>
    <w:rsid w:val="003E777F"/>
    <w:rsid w:val="003F0D06"/>
    <w:rsid w:val="003F1F76"/>
    <w:rsid w:val="003F2A1E"/>
    <w:rsid w:val="003F3D34"/>
    <w:rsid w:val="003F59D3"/>
    <w:rsid w:val="00402DA1"/>
    <w:rsid w:val="00410F60"/>
    <w:rsid w:val="004128D4"/>
    <w:rsid w:val="0041319D"/>
    <w:rsid w:val="00414396"/>
    <w:rsid w:val="004166E7"/>
    <w:rsid w:val="00421A5D"/>
    <w:rsid w:val="00424252"/>
    <w:rsid w:val="004252AC"/>
    <w:rsid w:val="00427970"/>
    <w:rsid w:val="004311CD"/>
    <w:rsid w:val="00431CB6"/>
    <w:rsid w:val="00432E06"/>
    <w:rsid w:val="00437A33"/>
    <w:rsid w:val="00437CC1"/>
    <w:rsid w:val="00437D74"/>
    <w:rsid w:val="00441DC8"/>
    <w:rsid w:val="00442243"/>
    <w:rsid w:val="0044451C"/>
    <w:rsid w:val="0044781F"/>
    <w:rsid w:val="004520AA"/>
    <w:rsid w:val="00452710"/>
    <w:rsid w:val="00453FCC"/>
    <w:rsid w:val="00457282"/>
    <w:rsid w:val="004572F7"/>
    <w:rsid w:val="00457A98"/>
    <w:rsid w:val="004614CC"/>
    <w:rsid w:val="004623A1"/>
    <w:rsid w:val="00463186"/>
    <w:rsid w:val="00464CE3"/>
    <w:rsid w:val="00467779"/>
    <w:rsid w:val="00470914"/>
    <w:rsid w:val="004712F1"/>
    <w:rsid w:val="004738D7"/>
    <w:rsid w:val="00473A6E"/>
    <w:rsid w:val="00474E9A"/>
    <w:rsid w:val="00475008"/>
    <w:rsid w:val="00477EF8"/>
    <w:rsid w:val="00480F9D"/>
    <w:rsid w:val="00483067"/>
    <w:rsid w:val="004837FB"/>
    <w:rsid w:val="004866DB"/>
    <w:rsid w:val="0048740F"/>
    <w:rsid w:val="0048755F"/>
    <w:rsid w:val="0048762D"/>
    <w:rsid w:val="00490E8E"/>
    <w:rsid w:val="00491313"/>
    <w:rsid w:val="00492C4E"/>
    <w:rsid w:val="00494707"/>
    <w:rsid w:val="004A1FEB"/>
    <w:rsid w:val="004A353B"/>
    <w:rsid w:val="004A506D"/>
    <w:rsid w:val="004A56E7"/>
    <w:rsid w:val="004B064F"/>
    <w:rsid w:val="004B1756"/>
    <w:rsid w:val="004B6228"/>
    <w:rsid w:val="004B7085"/>
    <w:rsid w:val="004C0525"/>
    <w:rsid w:val="004C0976"/>
    <w:rsid w:val="004C2022"/>
    <w:rsid w:val="004C3FA8"/>
    <w:rsid w:val="004C4CB7"/>
    <w:rsid w:val="004C5077"/>
    <w:rsid w:val="004C606B"/>
    <w:rsid w:val="004C664E"/>
    <w:rsid w:val="004C68B0"/>
    <w:rsid w:val="004C6B7F"/>
    <w:rsid w:val="004C6F68"/>
    <w:rsid w:val="004D0CC9"/>
    <w:rsid w:val="004D0D40"/>
    <w:rsid w:val="004D1326"/>
    <w:rsid w:val="004D1C30"/>
    <w:rsid w:val="004D281E"/>
    <w:rsid w:val="004D43C8"/>
    <w:rsid w:val="004D5E4A"/>
    <w:rsid w:val="004D71DE"/>
    <w:rsid w:val="004E3405"/>
    <w:rsid w:val="004E39DB"/>
    <w:rsid w:val="004F2045"/>
    <w:rsid w:val="004F2E0B"/>
    <w:rsid w:val="004F3237"/>
    <w:rsid w:val="004F3DF2"/>
    <w:rsid w:val="004F3EB9"/>
    <w:rsid w:val="004F3F04"/>
    <w:rsid w:val="004F4CAE"/>
    <w:rsid w:val="004F62A7"/>
    <w:rsid w:val="004F639F"/>
    <w:rsid w:val="004F6E5D"/>
    <w:rsid w:val="00501E9A"/>
    <w:rsid w:val="00503B9D"/>
    <w:rsid w:val="00504606"/>
    <w:rsid w:val="00510A89"/>
    <w:rsid w:val="00510E4D"/>
    <w:rsid w:val="005129E2"/>
    <w:rsid w:val="00514F2C"/>
    <w:rsid w:val="00515918"/>
    <w:rsid w:val="00516399"/>
    <w:rsid w:val="00521B1B"/>
    <w:rsid w:val="005231CB"/>
    <w:rsid w:val="00523E73"/>
    <w:rsid w:val="00524630"/>
    <w:rsid w:val="0052466B"/>
    <w:rsid w:val="005246CA"/>
    <w:rsid w:val="005247E2"/>
    <w:rsid w:val="0052481C"/>
    <w:rsid w:val="00526330"/>
    <w:rsid w:val="005276A7"/>
    <w:rsid w:val="00531CB6"/>
    <w:rsid w:val="00534243"/>
    <w:rsid w:val="00534D43"/>
    <w:rsid w:val="0053599C"/>
    <w:rsid w:val="00536D35"/>
    <w:rsid w:val="00537755"/>
    <w:rsid w:val="00537FB5"/>
    <w:rsid w:val="00540F98"/>
    <w:rsid w:val="00541705"/>
    <w:rsid w:val="00541897"/>
    <w:rsid w:val="00541EFF"/>
    <w:rsid w:val="00542E78"/>
    <w:rsid w:val="0054517F"/>
    <w:rsid w:val="00545480"/>
    <w:rsid w:val="00550324"/>
    <w:rsid w:val="005513D9"/>
    <w:rsid w:val="00551E21"/>
    <w:rsid w:val="00551F5F"/>
    <w:rsid w:val="005520D8"/>
    <w:rsid w:val="00552D84"/>
    <w:rsid w:val="00553E37"/>
    <w:rsid w:val="00554721"/>
    <w:rsid w:val="00554A1C"/>
    <w:rsid w:val="00555D2E"/>
    <w:rsid w:val="00556A4B"/>
    <w:rsid w:val="0055730D"/>
    <w:rsid w:val="00560CE0"/>
    <w:rsid w:val="00561ED7"/>
    <w:rsid w:val="005627D7"/>
    <w:rsid w:val="005634D5"/>
    <w:rsid w:val="00564F07"/>
    <w:rsid w:val="005722FB"/>
    <w:rsid w:val="0057259D"/>
    <w:rsid w:val="005732C1"/>
    <w:rsid w:val="00573491"/>
    <w:rsid w:val="00573BBA"/>
    <w:rsid w:val="0057425A"/>
    <w:rsid w:val="00574912"/>
    <w:rsid w:val="005751D6"/>
    <w:rsid w:val="005764C4"/>
    <w:rsid w:val="0057743B"/>
    <w:rsid w:val="0058057A"/>
    <w:rsid w:val="00581B4B"/>
    <w:rsid w:val="00582C0A"/>
    <w:rsid w:val="00582F7B"/>
    <w:rsid w:val="00585670"/>
    <w:rsid w:val="00585CF0"/>
    <w:rsid w:val="00587D76"/>
    <w:rsid w:val="00590109"/>
    <w:rsid w:val="005907F8"/>
    <w:rsid w:val="00594359"/>
    <w:rsid w:val="005964A0"/>
    <w:rsid w:val="005A1AE5"/>
    <w:rsid w:val="005A2BCA"/>
    <w:rsid w:val="005A5258"/>
    <w:rsid w:val="005A67E4"/>
    <w:rsid w:val="005A6B3C"/>
    <w:rsid w:val="005A6D91"/>
    <w:rsid w:val="005A6F95"/>
    <w:rsid w:val="005A78D8"/>
    <w:rsid w:val="005B15B6"/>
    <w:rsid w:val="005B18F4"/>
    <w:rsid w:val="005B1C02"/>
    <w:rsid w:val="005B1D6B"/>
    <w:rsid w:val="005B3835"/>
    <w:rsid w:val="005B4E1B"/>
    <w:rsid w:val="005B56CA"/>
    <w:rsid w:val="005B6A9D"/>
    <w:rsid w:val="005C2A0E"/>
    <w:rsid w:val="005C3476"/>
    <w:rsid w:val="005C4C25"/>
    <w:rsid w:val="005C694E"/>
    <w:rsid w:val="005C7E01"/>
    <w:rsid w:val="005D1735"/>
    <w:rsid w:val="005D3C21"/>
    <w:rsid w:val="005D43BE"/>
    <w:rsid w:val="005D4554"/>
    <w:rsid w:val="005D6892"/>
    <w:rsid w:val="005D7264"/>
    <w:rsid w:val="005E057C"/>
    <w:rsid w:val="005E165A"/>
    <w:rsid w:val="005E25BB"/>
    <w:rsid w:val="005E26B2"/>
    <w:rsid w:val="005E28C6"/>
    <w:rsid w:val="005E28C7"/>
    <w:rsid w:val="005E3DE7"/>
    <w:rsid w:val="005E412A"/>
    <w:rsid w:val="005E5B56"/>
    <w:rsid w:val="005F13C4"/>
    <w:rsid w:val="005F555D"/>
    <w:rsid w:val="005F6BE4"/>
    <w:rsid w:val="005F72BF"/>
    <w:rsid w:val="005F74C7"/>
    <w:rsid w:val="005F77F8"/>
    <w:rsid w:val="00601101"/>
    <w:rsid w:val="006012C3"/>
    <w:rsid w:val="006017FB"/>
    <w:rsid w:val="00601BCA"/>
    <w:rsid w:val="00605865"/>
    <w:rsid w:val="00605D26"/>
    <w:rsid w:val="00607C40"/>
    <w:rsid w:val="00607FD7"/>
    <w:rsid w:val="00610E0A"/>
    <w:rsid w:val="00612922"/>
    <w:rsid w:val="006131A2"/>
    <w:rsid w:val="00613729"/>
    <w:rsid w:val="006152C2"/>
    <w:rsid w:val="00617808"/>
    <w:rsid w:val="00617B7D"/>
    <w:rsid w:val="006217A7"/>
    <w:rsid w:val="006223EB"/>
    <w:rsid w:val="006228A8"/>
    <w:rsid w:val="00624A25"/>
    <w:rsid w:val="00625673"/>
    <w:rsid w:val="006274EF"/>
    <w:rsid w:val="0062779F"/>
    <w:rsid w:val="00630162"/>
    <w:rsid w:val="00630853"/>
    <w:rsid w:val="00632FA1"/>
    <w:rsid w:val="00634360"/>
    <w:rsid w:val="0063553E"/>
    <w:rsid w:val="00635B48"/>
    <w:rsid w:val="006379A3"/>
    <w:rsid w:val="00641A0B"/>
    <w:rsid w:val="00642006"/>
    <w:rsid w:val="00643C59"/>
    <w:rsid w:val="00644082"/>
    <w:rsid w:val="0064638E"/>
    <w:rsid w:val="00647245"/>
    <w:rsid w:val="00650713"/>
    <w:rsid w:val="00651A38"/>
    <w:rsid w:val="0065329D"/>
    <w:rsid w:val="006541FE"/>
    <w:rsid w:val="00654701"/>
    <w:rsid w:val="00661431"/>
    <w:rsid w:val="00661921"/>
    <w:rsid w:val="00661B81"/>
    <w:rsid w:val="00661E0A"/>
    <w:rsid w:val="00662B2D"/>
    <w:rsid w:val="00663DA9"/>
    <w:rsid w:val="00663DEE"/>
    <w:rsid w:val="006646A0"/>
    <w:rsid w:val="00671098"/>
    <w:rsid w:val="006727D6"/>
    <w:rsid w:val="00673A58"/>
    <w:rsid w:val="00676101"/>
    <w:rsid w:val="00676899"/>
    <w:rsid w:val="00676A4B"/>
    <w:rsid w:val="006818F7"/>
    <w:rsid w:val="00681E11"/>
    <w:rsid w:val="00681FE9"/>
    <w:rsid w:val="00682EE3"/>
    <w:rsid w:val="006853B1"/>
    <w:rsid w:val="0068628D"/>
    <w:rsid w:val="00686F46"/>
    <w:rsid w:val="00687901"/>
    <w:rsid w:val="00695A0F"/>
    <w:rsid w:val="006A3464"/>
    <w:rsid w:val="006A5CE9"/>
    <w:rsid w:val="006A7A59"/>
    <w:rsid w:val="006B1FF3"/>
    <w:rsid w:val="006B267F"/>
    <w:rsid w:val="006B371C"/>
    <w:rsid w:val="006B4223"/>
    <w:rsid w:val="006B4967"/>
    <w:rsid w:val="006B497C"/>
    <w:rsid w:val="006B4C1B"/>
    <w:rsid w:val="006B4D8B"/>
    <w:rsid w:val="006B5554"/>
    <w:rsid w:val="006B5FF6"/>
    <w:rsid w:val="006B6B91"/>
    <w:rsid w:val="006B71FD"/>
    <w:rsid w:val="006B7B64"/>
    <w:rsid w:val="006B7CC1"/>
    <w:rsid w:val="006C29D7"/>
    <w:rsid w:val="006C3C1B"/>
    <w:rsid w:val="006C4175"/>
    <w:rsid w:val="006C5811"/>
    <w:rsid w:val="006C6B74"/>
    <w:rsid w:val="006D00FC"/>
    <w:rsid w:val="006D0CBA"/>
    <w:rsid w:val="006D6C5F"/>
    <w:rsid w:val="006D7AEE"/>
    <w:rsid w:val="006E1886"/>
    <w:rsid w:val="006E43E1"/>
    <w:rsid w:val="006E51B9"/>
    <w:rsid w:val="006E5400"/>
    <w:rsid w:val="006F3FBE"/>
    <w:rsid w:val="006F55B7"/>
    <w:rsid w:val="006F648A"/>
    <w:rsid w:val="006F684C"/>
    <w:rsid w:val="00702496"/>
    <w:rsid w:val="00703891"/>
    <w:rsid w:val="0070586A"/>
    <w:rsid w:val="00705DB4"/>
    <w:rsid w:val="007067A0"/>
    <w:rsid w:val="00710CB1"/>
    <w:rsid w:val="00710CF7"/>
    <w:rsid w:val="007116E8"/>
    <w:rsid w:val="00713472"/>
    <w:rsid w:val="00713B02"/>
    <w:rsid w:val="00716635"/>
    <w:rsid w:val="00723066"/>
    <w:rsid w:val="00730490"/>
    <w:rsid w:val="0073215A"/>
    <w:rsid w:val="00732647"/>
    <w:rsid w:val="0073442B"/>
    <w:rsid w:val="00734ACE"/>
    <w:rsid w:val="00737236"/>
    <w:rsid w:val="007374FE"/>
    <w:rsid w:val="00742A7F"/>
    <w:rsid w:val="00744C35"/>
    <w:rsid w:val="007451AF"/>
    <w:rsid w:val="00745545"/>
    <w:rsid w:val="0074556F"/>
    <w:rsid w:val="00747237"/>
    <w:rsid w:val="007478EA"/>
    <w:rsid w:val="0075036F"/>
    <w:rsid w:val="00751A76"/>
    <w:rsid w:val="007522FD"/>
    <w:rsid w:val="007541C7"/>
    <w:rsid w:val="00756566"/>
    <w:rsid w:val="00756683"/>
    <w:rsid w:val="00757318"/>
    <w:rsid w:val="0076059E"/>
    <w:rsid w:val="0076242C"/>
    <w:rsid w:val="0076258C"/>
    <w:rsid w:val="00762963"/>
    <w:rsid w:val="00762E88"/>
    <w:rsid w:val="00765789"/>
    <w:rsid w:val="00765B24"/>
    <w:rsid w:val="00765F96"/>
    <w:rsid w:val="00766FF2"/>
    <w:rsid w:val="00772397"/>
    <w:rsid w:val="007726CC"/>
    <w:rsid w:val="00772848"/>
    <w:rsid w:val="007728B6"/>
    <w:rsid w:val="00773731"/>
    <w:rsid w:val="00774F8C"/>
    <w:rsid w:val="00775082"/>
    <w:rsid w:val="00776C0D"/>
    <w:rsid w:val="0078024A"/>
    <w:rsid w:val="00782506"/>
    <w:rsid w:val="007843FB"/>
    <w:rsid w:val="007849AD"/>
    <w:rsid w:val="0078514E"/>
    <w:rsid w:val="0079075F"/>
    <w:rsid w:val="007910B9"/>
    <w:rsid w:val="00792D3E"/>
    <w:rsid w:val="007977B0"/>
    <w:rsid w:val="007979C7"/>
    <w:rsid w:val="007A109F"/>
    <w:rsid w:val="007A1E37"/>
    <w:rsid w:val="007A2A1B"/>
    <w:rsid w:val="007A4BC8"/>
    <w:rsid w:val="007A5140"/>
    <w:rsid w:val="007A615D"/>
    <w:rsid w:val="007A6F08"/>
    <w:rsid w:val="007A75A3"/>
    <w:rsid w:val="007B3C12"/>
    <w:rsid w:val="007C2388"/>
    <w:rsid w:val="007C2FEE"/>
    <w:rsid w:val="007C5468"/>
    <w:rsid w:val="007C5469"/>
    <w:rsid w:val="007C7293"/>
    <w:rsid w:val="007C7C1F"/>
    <w:rsid w:val="007D1E41"/>
    <w:rsid w:val="007D7F7C"/>
    <w:rsid w:val="007E02F4"/>
    <w:rsid w:val="007E0DEA"/>
    <w:rsid w:val="007E2068"/>
    <w:rsid w:val="007E4BF3"/>
    <w:rsid w:val="007E7213"/>
    <w:rsid w:val="007F1407"/>
    <w:rsid w:val="007F1F43"/>
    <w:rsid w:val="007F247A"/>
    <w:rsid w:val="007F3684"/>
    <w:rsid w:val="007F3BBF"/>
    <w:rsid w:val="007F3C31"/>
    <w:rsid w:val="007F5DE7"/>
    <w:rsid w:val="007F639A"/>
    <w:rsid w:val="007F6AE1"/>
    <w:rsid w:val="007F76A8"/>
    <w:rsid w:val="007F7CF6"/>
    <w:rsid w:val="008007D5"/>
    <w:rsid w:val="0080102D"/>
    <w:rsid w:val="008010FB"/>
    <w:rsid w:val="0080182B"/>
    <w:rsid w:val="00801D01"/>
    <w:rsid w:val="00803DBE"/>
    <w:rsid w:val="0080613D"/>
    <w:rsid w:val="00811928"/>
    <w:rsid w:val="00812CB3"/>
    <w:rsid w:val="00813308"/>
    <w:rsid w:val="00813F60"/>
    <w:rsid w:val="008154A8"/>
    <w:rsid w:val="00816051"/>
    <w:rsid w:val="00817259"/>
    <w:rsid w:val="00820727"/>
    <w:rsid w:val="008209F6"/>
    <w:rsid w:val="00820D07"/>
    <w:rsid w:val="008234F0"/>
    <w:rsid w:val="00824EE0"/>
    <w:rsid w:val="008254A5"/>
    <w:rsid w:val="00826021"/>
    <w:rsid w:val="008260F3"/>
    <w:rsid w:val="008319E0"/>
    <w:rsid w:val="00832943"/>
    <w:rsid w:val="00832FB8"/>
    <w:rsid w:val="008362ED"/>
    <w:rsid w:val="008370F7"/>
    <w:rsid w:val="008401EA"/>
    <w:rsid w:val="008433D5"/>
    <w:rsid w:val="00844C84"/>
    <w:rsid w:val="00847547"/>
    <w:rsid w:val="00851A44"/>
    <w:rsid w:val="00851BC2"/>
    <w:rsid w:val="00854B33"/>
    <w:rsid w:val="00856741"/>
    <w:rsid w:val="00857348"/>
    <w:rsid w:val="00860B56"/>
    <w:rsid w:val="008633FF"/>
    <w:rsid w:val="00867480"/>
    <w:rsid w:val="0087190B"/>
    <w:rsid w:val="008739EF"/>
    <w:rsid w:val="00873D5B"/>
    <w:rsid w:val="00874698"/>
    <w:rsid w:val="008750ED"/>
    <w:rsid w:val="00876F5E"/>
    <w:rsid w:val="0087765A"/>
    <w:rsid w:val="00881519"/>
    <w:rsid w:val="008824CE"/>
    <w:rsid w:val="00883098"/>
    <w:rsid w:val="008832D4"/>
    <w:rsid w:val="008861EF"/>
    <w:rsid w:val="0088792E"/>
    <w:rsid w:val="0089083E"/>
    <w:rsid w:val="00890D5D"/>
    <w:rsid w:val="00893DB0"/>
    <w:rsid w:val="008940E5"/>
    <w:rsid w:val="00895266"/>
    <w:rsid w:val="00895B9D"/>
    <w:rsid w:val="00897E0D"/>
    <w:rsid w:val="008A23F7"/>
    <w:rsid w:val="008A25BC"/>
    <w:rsid w:val="008A3696"/>
    <w:rsid w:val="008A3E14"/>
    <w:rsid w:val="008A5342"/>
    <w:rsid w:val="008A5EED"/>
    <w:rsid w:val="008A7B25"/>
    <w:rsid w:val="008B0F1B"/>
    <w:rsid w:val="008B20B7"/>
    <w:rsid w:val="008B2511"/>
    <w:rsid w:val="008B2CBE"/>
    <w:rsid w:val="008B3420"/>
    <w:rsid w:val="008B617A"/>
    <w:rsid w:val="008B617C"/>
    <w:rsid w:val="008B7C58"/>
    <w:rsid w:val="008C22FF"/>
    <w:rsid w:val="008C4093"/>
    <w:rsid w:val="008C5A0B"/>
    <w:rsid w:val="008C6EB4"/>
    <w:rsid w:val="008D1CB5"/>
    <w:rsid w:val="008D224F"/>
    <w:rsid w:val="008D280D"/>
    <w:rsid w:val="008D374F"/>
    <w:rsid w:val="008D3A5E"/>
    <w:rsid w:val="008D6690"/>
    <w:rsid w:val="008E1BAF"/>
    <w:rsid w:val="008E37C1"/>
    <w:rsid w:val="008E3EE6"/>
    <w:rsid w:val="008E595D"/>
    <w:rsid w:val="008E6403"/>
    <w:rsid w:val="008E6C32"/>
    <w:rsid w:val="008F0A4B"/>
    <w:rsid w:val="008F488A"/>
    <w:rsid w:val="008F716D"/>
    <w:rsid w:val="009156A3"/>
    <w:rsid w:val="0092035C"/>
    <w:rsid w:val="009216AA"/>
    <w:rsid w:val="009242A5"/>
    <w:rsid w:val="009248CA"/>
    <w:rsid w:val="009305F3"/>
    <w:rsid w:val="0093291F"/>
    <w:rsid w:val="00934253"/>
    <w:rsid w:val="00934D9E"/>
    <w:rsid w:val="0093570C"/>
    <w:rsid w:val="00935E16"/>
    <w:rsid w:val="00936A9C"/>
    <w:rsid w:val="00940DFB"/>
    <w:rsid w:val="00941D93"/>
    <w:rsid w:val="00941E6A"/>
    <w:rsid w:val="00941F62"/>
    <w:rsid w:val="00947CEF"/>
    <w:rsid w:val="009533E4"/>
    <w:rsid w:val="00955898"/>
    <w:rsid w:val="00955D9A"/>
    <w:rsid w:val="00957F42"/>
    <w:rsid w:val="00961080"/>
    <w:rsid w:val="00963662"/>
    <w:rsid w:val="00963CE9"/>
    <w:rsid w:val="00964828"/>
    <w:rsid w:val="009651E1"/>
    <w:rsid w:val="00965BFF"/>
    <w:rsid w:val="009668DE"/>
    <w:rsid w:val="009677C0"/>
    <w:rsid w:val="009700FE"/>
    <w:rsid w:val="0097154A"/>
    <w:rsid w:val="0097406A"/>
    <w:rsid w:val="00974302"/>
    <w:rsid w:val="00974AA4"/>
    <w:rsid w:val="00976689"/>
    <w:rsid w:val="00976F5E"/>
    <w:rsid w:val="009770DA"/>
    <w:rsid w:val="0098001D"/>
    <w:rsid w:val="009808AC"/>
    <w:rsid w:val="009828FC"/>
    <w:rsid w:val="00983387"/>
    <w:rsid w:val="009833BD"/>
    <w:rsid w:val="00984B45"/>
    <w:rsid w:val="00987B45"/>
    <w:rsid w:val="00994A79"/>
    <w:rsid w:val="009959EB"/>
    <w:rsid w:val="00997D60"/>
    <w:rsid w:val="009A1742"/>
    <w:rsid w:val="009A227F"/>
    <w:rsid w:val="009A26A1"/>
    <w:rsid w:val="009A26CC"/>
    <w:rsid w:val="009A2DCA"/>
    <w:rsid w:val="009A445E"/>
    <w:rsid w:val="009A6DD9"/>
    <w:rsid w:val="009B0880"/>
    <w:rsid w:val="009B1C55"/>
    <w:rsid w:val="009B325F"/>
    <w:rsid w:val="009B4CD4"/>
    <w:rsid w:val="009B5E72"/>
    <w:rsid w:val="009B6998"/>
    <w:rsid w:val="009B6D1E"/>
    <w:rsid w:val="009C0827"/>
    <w:rsid w:val="009C14A0"/>
    <w:rsid w:val="009C16D1"/>
    <w:rsid w:val="009C1FB6"/>
    <w:rsid w:val="009C2EEA"/>
    <w:rsid w:val="009C399F"/>
    <w:rsid w:val="009C3B63"/>
    <w:rsid w:val="009C6530"/>
    <w:rsid w:val="009C6F03"/>
    <w:rsid w:val="009D0021"/>
    <w:rsid w:val="009D0C05"/>
    <w:rsid w:val="009D2B31"/>
    <w:rsid w:val="009D7357"/>
    <w:rsid w:val="009E049B"/>
    <w:rsid w:val="009E144C"/>
    <w:rsid w:val="009E1B54"/>
    <w:rsid w:val="009E25B7"/>
    <w:rsid w:val="009E2819"/>
    <w:rsid w:val="009E3CF2"/>
    <w:rsid w:val="009E6200"/>
    <w:rsid w:val="009E642F"/>
    <w:rsid w:val="009E675A"/>
    <w:rsid w:val="009F09F3"/>
    <w:rsid w:val="009F2B61"/>
    <w:rsid w:val="009F3BFB"/>
    <w:rsid w:val="009F7132"/>
    <w:rsid w:val="009F72DC"/>
    <w:rsid w:val="00A01E5E"/>
    <w:rsid w:val="00A022B4"/>
    <w:rsid w:val="00A027EF"/>
    <w:rsid w:val="00A029DE"/>
    <w:rsid w:val="00A036FB"/>
    <w:rsid w:val="00A0410C"/>
    <w:rsid w:val="00A0456B"/>
    <w:rsid w:val="00A04EBB"/>
    <w:rsid w:val="00A07396"/>
    <w:rsid w:val="00A07E80"/>
    <w:rsid w:val="00A11367"/>
    <w:rsid w:val="00A11670"/>
    <w:rsid w:val="00A12003"/>
    <w:rsid w:val="00A13092"/>
    <w:rsid w:val="00A14A69"/>
    <w:rsid w:val="00A20A1E"/>
    <w:rsid w:val="00A20B4E"/>
    <w:rsid w:val="00A2133D"/>
    <w:rsid w:val="00A23815"/>
    <w:rsid w:val="00A24599"/>
    <w:rsid w:val="00A24A2A"/>
    <w:rsid w:val="00A25D9B"/>
    <w:rsid w:val="00A331ED"/>
    <w:rsid w:val="00A344EA"/>
    <w:rsid w:val="00A34EE9"/>
    <w:rsid w:val="00A35AAF"/>
    <w:rsid w:val="00A4030F"/>
    <w:rsid w:val="00A412B3"/>
    <w:rsid w:val="00A41423"/>
    <w:rsid w:val="00A449D0"/>
    <w:rsid w:val="00A45D11"/>
    <w:rsid w:val="00A46051"/>
    <w:rsid w:val="00A474EB"/>
    <w:rsid w:val="00A51F46"/>
    <w:rsid w:val="00A52552"/>
    <w:rsid w:val="00A5654D"/>
    <w:rsid w:val="00A57440"/>
    <w:rsid w:val="00A5754B"/>
    <w:rsid w:val="00A60B51"/>
    <w:rsid w:val="00A62860"/>
    <w:rsid w:val="00A63FEA"/>
    <w:rsid w:val="00A65E3C"/>
    <w:rsid w:val="00A669CF"/>
    <w:rsid w:val="00A67E83"/>
    <w:rsid w:val="00A702AC"/>
    <w:rsid w:val="00A71DF5"/>
    <w:rsid w:val="00A71FD8"/>
    <w:rsid w:val="00A726AC"/>
    <w:rsid w:val="00A746EC"/>
    <w:rsid w:val="00A76A56"/>
    <w:rsid w:val="00A76BD1"/>
    <w:rsid w:val="00A76FA6"/>
    <w:rsid w:val="00A80C66"/>
    <w:rsid w:val="00A818A1"/>
    <w:rsid w:val="00A818D7"/>
    <w:rsid w:val="00A832DF"/>
    <w:rsid w:val="00A836E3"/>
    <w:rsid w:val="00A839B6"/>
    <w:rsid w:val="00A859FB"/>
    <w:rsid w:val="00A86ECE"/>
    <w:rsid w:val="00A91974"/>
    <w:rsid w:val="00A94DA2"/>
    <w:rsid w:val="00A96998"/>
    <w:rsid w:val="00A96A9C"/>
    <w:rsid w:val="00AA1450"/>
    <w:rsid w:val="00AA4248"/>
    <w:rsid w:val="00AB03FA"/>
    <w:rsid w:val="00AB1082"/>
    <w:rsid w:val="00AB1F22"/>
    <w:rsid w:val="00AB245C"/>
    <w:rsid w:val="00AB2F23"/>
    <w:rsid w:val="00AB36EE"/>
    <w:rsid w:val="00AB411A"/>
    <w:rsid w:val="00AB42B6"/>
    <w:rsid w:val="00AB56F6"/>
    <w:rsid w:val="00AB6170"/>
    <w:rsid w:val="00AB6B44"/>
    <w:rsid w:val="00AB791B"/>
    <w:rsid w:val="00AB7EBC"/>
    <w:rsid w:val="00AC0B83"/>
    <w:rsid w:val="00AC100A"/>
    <w:rsid w:val="00AC20AC"/>
    <w:rsid w:val="00AC444B"/>
    <w:rsid w:val="00AC6941"/>
    <w:rsid w:val="00AD0340"/>
    <w:rsid w:val="00AD0B1F"/>
    <w:rsid w:val="00AD22B1"/>
    <w:rsid w:val="00AD45BF"/>
    <w:rsid w:val="00AD4A9C"/>
    <w:rsid w:val="00AD5E8B"/>
    <w:rsid w:val="00AE007A"/>
    <w:rsid w:val="00AE0426"/>
    <w:rsid w:val="00AE0A22"/>
    <w:rsid w:val="00AE2ED0"/>
    <w:rsid w:val="00AE3D14"/>
    <w:rsid w:val="00AE430E"/>
    <w:rsid w:val="00AF0517"/>
    <w:rsid w:val="00AF0F9E"/>
    <w:rsid w:val="00AF3466"/>
    <w:rsid w:val="00AF3E75"/>
    <w:rsid w:val="00AF45E9"/>
    <w:rsid w:val="00AF474B"/>
    <w:rsid w:val="00AF4EDD"/>
    <w:rsid w:val="00AF4F6B"/>
    <w:rsid w:val="00AF5609"/>
    <w:rsid w:val="00AF73F6"/>
    <w:rsid w:val="00AF7730"/>
    <w:rsid w:val="00B0095A"/>
    <w:rsid w:val="00B00DE4"/>
    <w:rsid w:val="00B02528"/>
    <w:rsid w:val="00B025C5"/>
    <w:rsid w:val="00B03B97"/>
    <w:rsid w:val="00B04B48"/>
    <w:rsid w:val="00B06F7A"/>
    <w:rsid w:val="00B113EA"/>
    <w:rsid w:val="00B16CE6"/>
    <w:rsid w:val="00B2009A"/>
    <w:rsid w:val="00B20CEB"/>
    <w:rsid w:val="00B22E9A"/>
    <w:rsid w:val="00B24A7B"/>
    <w:rsid w:val="00B24D69"/>
    <w:rsid w:val="00B256DB"/>
    <w:rsid w:val="00B26F37"/>
    <w:rsid w:val="00B2709B"/>
    <w:rsid w:val="00B3018A"/>
    <w:rsid w:val="00B3110F"/>
    <w:rsid w:val="00B3114F"/>
    <w:rsid w:val="00B31F8F"/>
    <w:rsid w:val="00B326FE"/>
    <w:rsid w:val="00B348CE"/>
    <w:rsid w:val="00B34EEB"/>
    <w:rsid w:val="00B35410"/>
    <w:rsid w:val="00B356FF"/>
    <w:rsid w:val="00B3570B"/>
    <w:rsid w:val="00B36543"/>
    <w:rsid w:val="00B36F09"/>
    <w:rsid w:val="00B36F6B"/>
    <w:rsid w:val="00B409BD"/>
    <w:rsid w:val="00B41BF3"/>
    <w:rsid w:val="00B42609"/>
    <w:rsid w:val="00B46337"/>
    <w:rsid w:val="00B475ED"/>
    <w:rsid w:val="00B51B2E"/>
    <w:rsid w:val="00B5515B"/>
    <w:rsid w:val="00B55D85"/>
    <w:rsid w:val="00B57A69"/>
    <w:rsid w:val="00B650C1"/>
    <w:rsid w:val="00B654A2"/>
    <w:rsid w:val="00B65551"/>
    <w:rsid w:val="00B665D6"/>
    <w:rsid w:val="00B67341"/>
    <w:rsid w:val="00B67D70"/>
    <w:rsid w:val="00B706B4"/>
    <w:rsid w:val="00B72028"/>
    <w:rsid w:val="00B721E7"/>
    <w:rsid w:val="00B77C45"/>
    <w:rsid w:val="00B81880"/>
    <w:rsid w:val="00B83647"/>
    <w:rsid w:val="00B8690E"/>
    <w:rsid w:val="00B86E93"/>
    <w:rsid w:val="00B8798A"/>
    <w:rsid w:val="00B917F8"/>
    <w:rsid w:val="00B954B0"/>
    <w:rsid w:val="00BA3324"/>
    <w:rsid w:val="00BA35FA"/>
    <w:rsid w:val="00BA3CC7"/>
    <w:rsid w:val="00BA3E84"/>
    <w:rsid w:val="00BB26EF"/>
    <w:rsid w:val="00BB4AA4"/>
    <w:rsid w:val="00BB6968"/>
    <w:rsid w:val="00BB69AB"/>
    <w:rsid w:val="00BC1120"/>
    <w:rsid w:val="00BC1A41"/>
    <w:rsid w:val="00BC1AA4"/>
    <w:rsid w:val="00BC25D4"/>
    <w:rsid w:val="00BC3E95"/>
    <w:rsid w:val="00BC6ECD"/>
    <w:rsid w:val="00BC760A"/>
    <w:rsid w:val="00BC7C00"/>
    <w:rsid w:val="00BD0C7C"/>
    <w:rsid w:val="00BD0EA4"/>
    <w:rsid w:val="00BD4371"/>
    <w:rsid w:val="00BD6578"/>
    <w:rsid w:val="00BD7ABC"/>
    <w:rsid w:val="00BD7BBC"/>
    <w:rsid w:val="00BE07C3"/>
    <w:rsid w:val="00BE204E"/>
    <w:rsid w:val="00BE265C"/>
    <w:rsid w:val="00BE2838"/>
    <w:rsid w:val="00BE3B1B"/>
    <w:rsid w:val="00BE658E"/>
    <w:rsid w:val="00BE6B00"/>
    <w:rsid w:val="00BF32C5"/>
    <w:rsid w:val="00BF5CB5"/>
    <w:rsid w:val="00BF718E"/>
    <w:rsid w:val="00BF7B94"/>
    <w:rsid w:val="00C010B7"/>
    <w:rsid w:val="00C02124"/>
    <w:rsid w:val="00C03485"/>
    <w:rsid w:val="00C03BFF"/>
    <w:rsid w:val="00C05450"/>
    <w:rsid w:val="00C07479"/>
    <w:rsid w:val="00C100D5"/>
    <w:rsid w:val="00C129B4"/>
    <w:rsid w:val="00C12A5A"/>
    <w:rsid w:val="00C175FB"/>
    <w:rsid w:val="00C17A4B"/>
    <w:rsid w:val="00C20A6F"/>
    <w:rsid w:val="00C20BEA"/>
    <w:rsid w:val="00C239A6"/>
    <w:rsid w:val="00C244B2"/>
    <w:rsid w:val="00C24B37"/>
    <w:rsid w:val="00C26268"/>
    <w:rsid w:val="00C2671D"/>
    <w:rsid w:val="00C273A0"/>
    <w:rsid w:val="00C31403"/>
    <w:rsid w:val="00C32990"/>
    <w:rsid w:val="00C355B9"/>
    <w:rsid w:val="00C355C4"/>
    <w:rsid w:val="00C3576A"/>
    <w:rsid w:val="00C36B11"/>
    <w:rsid w:val="00C36CFD"/>
    <w:rsid w:val="00C375CA"/>
    <w:rsid w:val="00C43571"/>
    <w:rsid w:val="00C43AC1"/>
    <w:rsid w:val="00C44235"/>
    <w:rsid w:val="00C44778"/>
    <w:rsid w:val="00C4526A"/>
    <w:rsid w:val="00C502D2"/>
    <w:rsid w:val="00C51D17"/>
    <w:rsid w:val="00C5204D"/>
    <w:rsid w:val="00C56075"/>
    <w:rsid w:val="00C5770B"/>
    <w:rsid w:val="00C64CCB"/>
    <w:rsid w:val="00C64EDD"/>
    <w:rsid w:val="00C65522"/>
    <w:rsid w:val="00C6622D"/>
    <w:rsid w:val="00C70FE9"/>
    <w:rsid w:val="00C716A2"/>
    <w:rsid w:val="00C72838"/>
    <w:rsid w:val="00C74E66"/>
    <w:rsid w:val="00C76FFC"/>
    <w:rsid w:val="00C8168F"/>
    <w:rsid w:val="00C835D4"/>
    <w:rsid w:val="00C85A9F"/>
    <w:rsid w:val="00C86B7D"/>
    <w:rsid w:val="00C905EF"/>
    <w:rsid w:val="00C9265F"/>
    <w:rsid w:val="00C938C6"/>
    <w:rsid w:val="00C9692A"/>
    <w:rsid w:val="00CA4834"/>
    <w:rsid w:val="00CA55C2"/>
    <w:rsid w:val="00CA6F7A"/>
    <w:rsid w:val="00CA7E11"/>
    <w:rsid w:val="00CB0792"/>
    <w:rsid w:val="00CB0E1F"/>
    <w:rsid w:val="00CB2FCC"/>
    <w:rsid w:val="00CB3526"/>
    <w:rsid w:val="00CB3FDF"/>
    <w:rsid w:val="00CB428D"/>
    <w:rsid w:val="00CB4F9A"/>
    <w:rsid w:val="00CB6AC3"/>
    <w:rsid w:val="00CC02E7"/>
    <w:rsid w:val="00CC1AC8"/>
    <w:rsid w:val="00CC564D"/>
    <w:rsid w:val="00CC5F65"/>
    <w:rsid w:val="00CC7556"/>
    <w:rsid w:val="00CD029D"/>
    <w:rsid w:val="00CD2356"/>
    <w:rsid w:val="00CD6363"/>
    <w:rsid w:val="00CD6C03"/>
    <w:rsid w:val="00CE0E74"/>
    <w:rsid w:val="00CE3629"/>
    <w:rsid w:val="00CE36F0"/>
    <w:rsid w:val="00CE41A0"/>
    <w:rsid w:val="00CE58F9"/>
    <w:rsid w:val="00CE6038"/>
    <w:rsid w:val="00CF1143"/>
    <w:rsid w:val="00CF137E"/>
    <w:rsid w:val="00CF1DF8"/>
    <w:rsid w:val="00CF2550"/>
    <w:rsid w:val="00CF4F1D"/>
    <w:rsid w:val="00CF65CE"/>
    <w:rsid w:val="00D00D37"/>
    <w:rsid w:val="00D03267"/>
    <w:rsid w:val="00D048D0"/>
    <w:rsid w:val="00D075AB"/>
    <w:rsid w:val="00D076CB"/>
    <w:rsid w:val="00D12307"/>
    <w:rsid w:val="00D137E4"/>
    <w:rsid w:val="00D14D7D"/>
    <w:rsid w:val="00D15143"/>
    <w:rsid w:val="00D1554A"/>
    <w:rsid w:val="00D16D4F"/>
    <w:rsid w:val="00D17AD3"/>
    <w:rsid w:val="00D2267B"/>
    <w:rsid w:val="00D23384"/>
    <w:rsid w:val="00D252F6"/>
    <w:rsid w:val="00D25B16"/>
    <w:rsid w:val="00D268AB"/>
    <w:rsid w:val="00D26BA9"/>
    <w:rsid w:val="00D301F9"/>
    <w:rsid w:val="00D317F1"/>
    <w:rsid w:val="00D32224"/>
    <w:rsid w:val="00D32D97"/>
    <w:rsid w:val="00D35505"/>
    <w:rsid w:val="00D371A8"/>
    <w:rsid w:val="00D37F68"/>
    <w:rsid w:val="00D40227"/>
    <w:rsid w:val="00D40C9E"/>
    <w:rsid w:val="00D40FA4"/>
    <w:rsid w:val="00D41FDE"/>
    <w:rsid w:val="00D42ADE"/>
    <w:rsid w:val="00D42CCA"/>
    <w:rsid w:val="00D503D8"/>
    <w:rsid w:val="00D525D0"/>
    <w:rsid w:val="00D527DF"/>
    <w:rsid w:val="00D54AE9"/>
    <w:rsid w:val="00D60992"/>
    <w:rsid w:val="00D626D5"/>
    <w:rsid w:val="00D62CE7"/>
    <w:rsid w:val="00D631C7"/>
    <w:rsid w:val="00D63346"/>
    <w:rsid w:val="00D66B1E"/>
    <w:rsid w:val="00D6748F"/>
    <w:rsid w:val="00D70B20"/>
    <w:rsid w:val="00D71C8A"/>
    <w:rsid w:val="00D72703"/>
    <w:rsid w:val="00D72A2B"/>
    <w:rsid w:val="00D76143"/>
    <w:rsid w:val="00D7643D"/>
    <w:rsid w:val="00D76574"/>
    <w:rsid w:val="00D76FD5"/>
    <w:rsid w:val="00D8258A"/>
    <w:rsid w:val="00D82B79"/>
    <w:rsid w:val="00D82FE0"/>
    <w:rsid w:val="00D8423B"/>
    <w:rsid w:val="00D844BA"/>
    <w:rsid w:val="00D84AAC"/>
    <w:rsid w:val="00D84B95"/>
    <w:rsid w:val="00D85AB9"/>
    <w:rsid w:val="00D85C71"/>
    <w:rsid w:val="00D876E2"/>
    <w:rsid w:val="00D90D69"/>
    <w:rsid w:val="00D91B6F"/>
    <w:rsid w:val="00D91E32"/>
    <w:rsid w:val="00D93558"/>
    <w:rsid w:val="00D93A71"/>
    <w:rsid w:val="00D96018"/>
    <w:rsid w:val="00D97E10"/>
    <w:rsid w:val="00DA026D"/>
    <w:rsid w:val="00DA0AD0"/>
    <w:rsid w:val="00DA1586"/>
    <w:rsid w:val="00DA24F9"/>
    <w:rsid w:val="00DA4703"/>
    <w:rsid w:val="00DA61EB"/>
    <w:rsid w:val="00DA6E1E"/>
    <w:rsid w:val="00DB04DB"/>
    <w:rsid w:val="00DB0D0A"/>
    <w:rsid w:val="00DC166A"/>
    <w:rsid w:val="00DC3BF4"/>
    <w:rsid w:val="00DC4268"/>
    <w:rsid w:val="00DC5844"/>
    <w:rsid w:val="00DC66F9"/>
    <w:rsid w:val="00DC6B03"/>
    <w:rsid w:val="00DC7C42"/>
    <w:rsid w:val="00DD1B3C"/>
    <w:rsid w:val="00DD6287"/>
    <w:rsid w:val="00DD6A0A"/>
    <w:rsid w:val="00DD72E6"/>
    <w:rsid w:val="00DD7846"/>
    <w:rsid w:val="00DE015A"/>
    <w:rsid w:val="00DE291A"/>
    <w:rsid w:val="00DE3331"/>
    <w:rsid w:val="00DE4811"/>
    <w:rsid w:val="00DE601E"/>
    <w:rsid w:val="00DE7738"/>
    <w:rsid w:val="00DF262A"/>
    <w:rsid w:val="00DF53FD"/>
    <w:rsid w:val="00DF6E08"/>
    <w:rsid w:val="00DF6F0A"/>
    <w:rsid w:val="00DF74F6"/>
    <w:rsid w:val="00DF7F5C"/>
    <w:rsid w:val="00E0177C"/>
    <w:rsid w:val="00E01B0E"/>
    <w:rsid w:val="00E0214B"/>
    <w:rsid w:val="00E02740"/>
    <w:rsid w:val="00E02ED4"/>
    <w:rsid w:val="00E06BAC"/>
    <w:rsid w:val="00E0758F"/>
    <w:rsid w:val="00E0764D"/>
    <w:rsid w:val="00E11433"/>
    <w:rsid w:val="00E12C7D"/>
    <w:rsid w:val="00E1357F"/>
    <w:rsid w:val="00E13B38"/>
    <w:rsid w:val="00E15F89"/>
    <w:rsid w:val="00E1651B"/>
    <w:rsid w:val="00E16AA8"/>
    <w:rsid w:val="00E17CE8"/>
    <w:rsid w:val="00E214F8"/>
    <w:rsid w:val="00E23884"/>
    <w:rsid w:val="00E25925"/>
    <w:rsid w:val="00E26E9D"/>
    <w:rsid w:val="00E3144A"/>
    <w:rsid w:val="00E32DB2"/>
    <w:rsid w:val="00E34B18"/>
    <w:rsid w:val="00E376DE"/>
    <w:rsid w:val="00E376E9"/>
    <w:rsid w:val="00E463E7"/>
    <w:rsid w:val="00E46EDD"/>
    <w:rsid w:val="00E4707A"/>
    <w:rsid w:val="00E4718A"/>
    <w:rsid w:val="00E51E32"/>
    <w:rsid w:val="00E53BB8"/>
    <w:rsid w:val="00E53D24"/>
    <w:rsid w:val="00E55F01"/>
    <w:rsid w:val="00E60563"/>
    <w:rsid w:val="00E63F4F"/>
    <w:rsid w:val="00E6540F"/>
    <w:rsid w:val="00E65FFF"/>
    <w:rsid w:val="00E67E31"/>
    <w:rsid w:val="00E7007B"/>
    <w:rsid w:val="00E70477"/>
    <w:rsid w:val="00E716EA"/>
    <w:rsid w:val="00E7207F"/>
    <w:rsid w:val="00E72691"/>
    <w:rsid w:val="00E7550C"/>
    <w:rsid w:val="00E76AE8"/>
    <w:rsid w:val="00E76DE2"/>
    <w:rsid w:val="00E80C27"/>
    <w:rsid w:val="00E80D6A"/>
    <w:rsid w:val="00E8239A"/>
    <w:rsid w:val="00E86C47"/>
    <w:rsid w:val="00E87221"/>
    <w:rsid w:val="00E873AC"/>
    <w:rsid w:val="00E94497"/>
    <w:rsid w:val="00E94951"/>
    <w:rsid w:val="00E94B53"/>
    <w:rsid w:val="00E96237"/>
    <w:rsid w:val="00EA3044"/>
    <w:rsid w:val="00EA663C"/>
    <w:rsid w:val="00EA6940"/>
    <w:rsid w:val="00EB1C46"/>
    <w:rsid w:val="00EB3A6B"/>
    <w:rsid w:val="00EB4B3E"/>
    <w:rsid w:val="00EB4E7D"/>
    <w:rsid w:val="00EB5107"/>
    <w:rsid w:val="00EB5B72"/>
    <w:rsid w:val="00EB6430"/>
    <w:rsid w:val="00EB6FCE"/>
    <w:rsid w:val="00EC2A26"/>
    <w:rsid w:val="00EC39AA"/>
    <w:rsid w:val="00EC42A4"/>
    <w:rsid w:val="00EC509A"/>
    <w:rsid w:val="00EC55CB"/>
    <w:rsid w:val="00EC61A6"/>
    <w:rsid w:val="00EC6BC0"/>
    <w:rsid w:val="00EC725A"/>
    <w:rsid w:val="00ED0461"/>
    <w:rsid w:val="00ED1225"/>
    <w:rsid w:val="00ED17CF"/>
    <w:rsid w:val="00ED1CBA"/>
    <w:rsid w:val="00ED2A18"/>
    <w:rsid w:val="00ED4833"/>
    <w:rsid w:val="00ED539A"/>
    <w:rsid w:val="00ED7556"/>
    <w:rsid w:val="00EE1C57"/>
    <w:rsid w:val="00EE1C91"/>
    <w:rsid w:val="00EE24CF"/>
    <w:rsid w:val="00EE2C35"/>
    <w:rsid w:val="00EE2EE1"/>
    <w:rsid w:val="00EE499C"/>
    <w:rsid w:val="00EE674D"/>
    <w:rsid w:val="00EE74BA"/>
    <w:rsid w:val="00EE7E70"/>
    <w:rsid w:val="00EF228B"/>
    <w:rsid w:val="00EF4555"/>
    <w:rsid w:val="00EF50D9"/>
    <w:rsid w:val="00EF72CB"/>
    <w:rsid w:val="00F01287"/>
    <w:rsid w:val="00F02AAF"/>
    <w:rsid w:val="00F035DF"/>
    <w:rsid w:val="00F03E75"/>
    <w:rsid w:val="00F07ECE"/>
    <w:rsid w:val="00F10149"/>
    <w:rsid w:val="00F12AC4"/>
    <w:rsid w:val="00F1420A"/>
    <w:rsid w:val="00F149DF"/>
    <w:rsid w:val="00F17214"/>
    <w:rsid w:val="00F2104A"/>
    <w:rsid w:val="00F21518"/>
    <w:rsid w:val="00F22431"/>
    <w:rsid w:val="00F23EA4"/>
    <w:rsid w:val="00F2437E"/>
    <w:rsid w:val="00F26AC3"/>
    <w:rsid w:val="00F26CEB"/>
    <w:rsid w:val="00F30018"/>
    <w:rsid w:val="00F30378"/>
    <w:rsid w:val="00F34542"/>
    <w:rsid w:val="00F34E37"/>
    <w:rsid w:val="00F37015"/>
    <w:rsid w:val="00F37462"/>
    <w:rsid w:val="00F378C8"/>
    <w:rsid w:val="00F37B9A"/>
    <w:rsid w:val="00F440D7"/>
    <w:rsid w:val="00F442B6"/>
    <w:rsid w:val="00F447BE"/>
    <w:rsid w:val="00F44BCF"/>
    <w:rsid w:val="00F4703B"/>
    <w:rsid w:val="00F50596"/>
    <w:rsid w:val="00F50D9C"/>
    <w:rsid w:val="00F5276B"/>
    <w:rsid w:val="00F55A54"/>
    <w:rsid w:val="00F61EFA"/>
    <w:rsid w:val="00F66C87"/>
    <w:rsid w:val="00F7108C"/>
    <w:rsid w:val="00F71EF7"/>
    <w:rsid w:val="00F73AEA"/>
    <w:rsid w:val="00F74340"/>
    <w:rsid w:val="00F74764"/>
    <w:rsid w:val="00F752F6"/>
    <w:rsid w:val="00F76504"/>
    <w:rsid w:val="00F77127"/>
    <w:rsid w:val="00F77F94"/>
    <w:rsid w:val="00F80436"/>
    <w:rsid w:val="00F8073D"/>
    <w:rsid w:val="00F81C9C"/>
    <w:rsid w:val="00F82424"/>
    <w:rsid w:val="00F82D0D"/>
    <w:rsid w:val="00F842AF"/>
    <w:rsid w:val="00F86680"/>
    <w:rsid w:val="00F8683C"/>
    <w:rsid w:val="00F878CB"/>
    <w:rsid w:val="00F87CB3"/>
    <w:rsid w:val="00F92DA2"/>
    <w:rsid w:val="00F92FFC"/>
    <w:rsid w:val="00F9313D"/>
    <w:rsid w:val="00F932D4"/>
    <w:rsid w:val="00F9389A"/>
    <w:rsid w:val="00F947A1"/>
    <w:rsid w:val="00F96399"/>
    <w:rsid w:val="00F96D81"/>
    <w:rsid w:val="00FA1639"/>
    <w:rsid w:val="00FA2680"/>
    <w:rsid w:val="00FA31A5"/>
    <w:rsid w:val="00FA38BA"/>
    <w:rsid w:val="00FA51B0"/>
    <w:rsid w:val="00FA69A6"/>
    <w:rsid w:val="00FA7ECA"/>
    <w:rsid w:val="00FA7FA8"/>
    <w:rsid w:val="00FB0E96"/>
    <w:rsid w:val="00FB2B96"/>
    <w:rsid w:val="00FB414C"/>
    <w:rsid w:val="00FB5309"/>
    <w:rsid w:val="00FB7754"/>
    <w:rsid w:val="00FC0C1C"/>
    <w:rsid w:val="00FC248B"/>
    <w:rsid w:val="00FC5344"/>
    <w:rsid w:val="00FC6234"/>
    <w:rsid w:val="00FC6E1B"/>
    <w:rsid w:val="00FC7FB7"/>
    <w:rsid w:val="00FD27A9"/>
    <w:rsid w:val="00FD295E"/>
    <w:rsid w:val="00FD34F8"/>
    <w:rsid w:val="00FD5499"/>
    <w:rsid w:val="00FD54C6"/>
    <w:rsid w:val="00FD57B0"/>
    <w:rsid w:val="00FD5D78"/>
    <w:rsid w:val="00FD75A9"/>
    <w:rsid w:val="00FD7BCD"/>
    <w:rsid w:val="00FE178C"/>
    <w:rsid w:val="00FE20A5"/>
    <w:rsid w:val="00FE3F84"/>
    <w:rsid w:val="00FE4C4D"/>
    <w:rsid w:val="00FE5DC1"/>
    <w:rsid w:val="00FE5E74"/>
    <w:rsid w:val="00FE68D2"/>
    <w:rsid w:val="00FF161C"/>
    <w:rsid w:val="00FF2B59"/>
    <w:rsid w:val="00FF611F"/>
    <w:rsid w:val="00FF7889"/>
    <w:rsid w:val="021C2422"/>
    <w:rsid w:val="023A06B3"/>
    <w:rsid w:val="026A0534"/>
    <w:rsid w:val="02E65116"/>
    <w:rsid w:val="02FE397B"/>
    <w:rsid w:val="03012F8A"/>
    <w:rsid w:val="036275CA"/>
    <w:rsid w:val="04123238"/>
    <w:rsid w:val="045F799D"/>
    <w:rsid w:val="04E2041C"/>
    <w:rsid w:val="051C5E70"/>
    <w:rsid w:val="055F666E"/>
    <w:rsid w:val="057D0181"/>
    <w:rsid w:val="05D913AE"/>
    <w:rsid w:val="05DA7E2D"/>
    <w:rsid w:val="05DC7874"/>
    <w:rsid w:val="060F4EE8"/>
    <w:rsid w:val="06AE5440"/>
    <w:rsid w:val="06D26419"/>
    <w:rsid w:val="071905F2"/>
    <w:rsid w:val="07266993"/>
    <w:rsid w:val="07420703"/>
    <w:rsid w:val="07856ECC"/>
    <w:rsid w:val="07AB6850"/>
    <w:rsid w:val="07B779FE"/>
    <w:rsid w:val="084F4947"/>
    <w:rsid w:val="09396DBC"/>
    <w:rsid w:val="098B1C1B"/>
    <w:rsid w:val="09AE46A5"/>
    <w:rsid w:val="09DA13CE"/>
    <w:rsid w:val="0A8275A4"/>
    <w:rsid w:val="0AA94291"/>
    <w:rsid w:val="0AF83DD9"/>
    <w:rsid w:val="0B2747B9"/>
    <w:rsid w:val="0C191187"/>
    <w:rsid w:val="0C2C2DE5"/>
    <w:rsid w:val="0D07023E"/>
    <w:rsid w:val="0D781DDD"/>
    <w:rsid w:val="0D7E3B93"/>
    <w:rsid w:val="0DB3238E"/>
    <w:rsid w:val="0DC0440A"/>
    <w:rsid w:val="0DDA0CEF"/>
    <w:rsid w:val="0E5D4070"/>
    <w:rsid w:val="0E882FA9"/>
    <w:rsid w:val="0F1F006B"/>
    <w:rsid w:val="0F5B5EFB"/>
    <w:rsid w:val="0F826E74"/>
    <w:rsid w:val="0F8D2C87"/>
    <w:rsid w:val="0FAC31B4"/>
    <w:rsid w:val="102517B4"/>
    <w:rsid w:val="108610EE"/>
    <w:rsid w:val="1097421C"/>
    <w:rsid w:val="110924FA"/>
    <w:rsid w:val="113635D7"/>
    <w:rsid w:val="119D1839"/>
    <w:rsid w:val="11A10F4F"/>
    <w:rsid w:val="123A43F6"/>
    <w:rsid w:val="125E1ACB"/>
    <w:rsid w:val="12D51609"/>
    <w:rsid w:val="130D44A6"/>
    <w:rsid w:val="1323332A"/>
    <w:rsid w:val="138C18F9"/>
    <w:rsid w:val="13BA5E2A"/>
    <w:rsid w:val="13D62DF4"/>
    <w:rsid w:val="13D82EE3"/>
    <w:rsid w:val="13F85129"/>
    <w:rsid w:val="146D7359"/>
    <w:rsid w:val="1496500B"/>
    <w:rsid w:val="14A11F01"/>
    <w:rsid w:val="151022D2"/>
    <w:rsid w:val="15662D22"/>
    <w:rsid w:val="15665387"/>
    <w:rsid w:val="157577FA"/>
    <w:rsid w:val="15A85DF7"/>
    <w:rsid w:val="17320D13"/>
    <w:rsid w:val="17AB51E9"/>
    <w:rsid w:val="18671E83"/>
    <w:rsid w:val="186846F1"/>
    <w:rsid w:val="1876213B"/>
    <w:rsid w:val="18FA44E6"/>
    <w:rsid w:val="1A237219"/>
    <w:rsid w:val="1A7A2E2D"/>
    <w:rsid w:val="1A926AC1"/>
    <w:rsid w:val="1AE66D33"/>
    <w:rsid w:val="1AE9491F"/>
    <w:rsid w:val="1B000EFB"/>
    <w:rsid w:val="1B167C84"/>
    <w:rsid w:val="1B7C6B75"/>
    <w:rsid w:val="1B8E11A4"/>
    <w:rsid w:val="1BCC63A8"/>
    <w:rsid w:val="1BD25A3C"/>
    <w:rsid w:val="1C3F45E1"/>
    <w:rsid w:val="1C873926"/>
    <w:rsid w:val="1C9346BD"/>
    <w:rsid w:val="1D1F1C15"/>
    <w:rsid w:val="1DF73EE1"/>
    <w:rsid w:val="1E37717F"/>
    <w:rsid w:val="1E6A42A3"/>
    <w:rsid w:val="1EBD5151"/>
    <w:rsid w:val="1EDD1DD6"/>
    <w:rsid w:val="1EE003FA"/>
    <w:rsid w:val="1F3D2C1A"/>
    <w:rsid w:val="1F67196C"/>
    <w:rsid w:val="2058071E"/>
    <w:rsid w:val="20A26084"/>
    <w:rsid w:val="20DC5229"/>
    <w:rsid w:val="20F26BA4"/>
    <w:rsid w:val="21825C6F"/>
    <w:rsid w:val="220155AD"/>
    <w:rsid w:val="23027DF2"/>
    <w:rsid w:val="23AB5441"/>
    <w:rsid w:val="240660D2"/>
    <w:rsid w:val="2419692A"/>
    <w:rsid w:val="241C0F83"/>
    <w:rsid w:val="24477F2C"/>
    <w:rsid w:val="24BB2C15"/>
    <w:rsid w:val="24C83EDA"/>
    <w:rsid w:val="24CC4C57"/>
    <w:rsid w:val="24E855D2"/>
    <w:rsid w:val="25A22EBD"/>
    <w:rsid w:val="2638441C"/>
    <w:rsid w:val="268D0069"/>
    <w:rsid w:val="26A4708A"/>
    <w:rsid w:val="26E96073"/>
    <w:rsid w:val="26E97CCD"/>
    <w:rsid w:val="271C002F"/>
    <w:rsid w:val="278D4408"/>
    <w:rsid w:val="286B6EF1"/>
    <w:rsid w:val="28E667BB"/>
    <w:rsid w:val="28F6177D"/>
    <w:rsid w:val="2A2A2915"/>
    <w:rsid w:val="2A311BA4"/>
    <w:rsid w:val="2A742792"/>
    <w:rsid w:val="2B8A66AE"/>
    <w:rsid w:val="2BC327A5"/>
    <w:rsid w:val="2BE92006"/>
    <w:rsid w:val="2C5B67A8"/>
    <w:rsid w:val="2CA419FE"/>
    <w:rsid w:val="2CDB052F"/>
    <w:rsid w:val="2DA10D45"/>
    <w:rsid w:val="2DD13EF1"/>
    <w:rsid w:val="2DE7100D"/>
    <w:rsid w:val="2DF41B96"/>
    <w:rsid w:val="2E023385"/>
    <w:rsid w:val="2E1435D9"/>
    <w:rsid w:val="2E383B6B"/>
    <w:rsid w:val="2E424355"/>
    <w:rsid w:val="2E5A58A6"/>
    <w:rsid w:val="2E67682D"/>
    <w:rsid w:val="2EB5044A"/>
    <w:rsid w:val="301E0F01"/>
    <w:rsid w:val="30B43701"/>
    <w:rsid w:val="30B872F1"/>
    <w:rsid w:val="30BE6ACA"/>
    <w:rsid w:val="31974FC3"/>
    <w:rsid w:val="31E53608"/>
    <w:rsid w:val="324A651D"/>
    <w:rsid w:val="329B473E"/>
    <w:rsid w:val="32C7472D"/>
    <w:rsid w:val="33942B15"/>
    <w:rsid w:val="339C00DD"/>
    <w:rsid w:val="34AD364A"/>
    <w:rsid w:val="35C320D1"/>
    <w:rsid w:val="35D113BB"/>
    <w:rsid w:val="37192797"/>
    <w:rsid w:val="38F44080"/>
    <w:rsid w:val="38F93C2D"/>
    <w:rsid w:val="3A834072"/>
    <w:rsid w:val="3A947844"/>
    <w:rsid w:val="3C066272"/>
    <w:rsid w:val="3C0831D5"/>
    <w:rsid w:val="3C220342"/>
    <w:rsid w:val="3C8150C4"/>
    <w:rsid w:val="3C942669"/>
    <w:rsid w:val="3CED404C"/>
    <w:rsid w:val="3D8C675A"/>
    <w:rsid w:val="3DC67C9D"/>
    <w:rsid w:val="3F0A3E05"/>
    <w:rsid w:val="3F9172C2"/>
    <w:rsid w:val="40364743"/>
    <w:rsid w:val="40591687"/>
    <w:rsid w:val="40E5744E"/>
    <w:rsid w:val="413468A2"/>
    <w:rsid w:val="413D4E8F"/>
    <w:rsid w:val="4186299D"/>
    <w:rsid w:val="41A56DD6"/>
    <w:rsid w:val="41AC2D35"/>
    <w:rsid w:val="427E5AFC"/>
    <w:rsid w:val="42B02CB2"/>
    <w:rsid w:val="42FF4115"/>
    <w:rsid w:val="43234285"/>
    <w:rsid w:val="43481442"/>
    <w:rsid w:val="437A3549"/>
    <w:rsid w:val="438B2A6D"/>
    <w:rsid w:val="442F0C48"/>
    <w:rsid w:val="4451246C"/>
    <w:rsid w:val="449D0254"/>
    <w:rsid w:val="44CD4207"/>
    <w:rsid w:val="451D4AC9"/>
    <w:rsid w:val="456C0C7D"/>
    <w:rsid w:val="45796208"/>
    <w:rsid w:val="474F6697"/>
    <w:rsid w:val="47625836"/>
    <w:rsid w:val="47F24162"/>
    <w:rsid w:val="48405CCA"/>
    <w:rsid w:val="486A566E"/>
    <w:rsid w:val="4A320ED0"/>
    <w:rsid w:val="4A684B2F"/>
    <w:rsid w:val="4AF44CDD"/>
    <w:rsid w:val="4B045797"/>
    <w:rsid w:val="4B9766A4"/>
    <w:rsid w:val="4BE547F0"/>
    <w:rsid w:val="4BF46C8E"/>
    <w:rsid w:val="4C954BFB"/>
    <w:rsid w:val="4D7F1726"/>
    <w:rsid w:val="4D872E36"/>
    <w:rsid w:val="4EE05EA1"/>
    <w:rsid w:val="4EF9386A"/>
    <w:rsid w:val="517517BF"/>
    <w:rsid w:val="51F0388E"/>
    <w:rsid w:val="521E722B"/>
    <w:rsid w:val="529B1A05"/>
    <w:rsid w:val="52C917D7"/>
    <w:rsid w:val="531F66B4"/>
    <w:rsid w:val="53AB680D"/>
    <w:rsid w:val="541F2F8B"/>
    <w:rsid w:val="546419B8"/>
    <w:rsid w:val="548D7DC7"/>
    <w:rsid w:val="54984CD4"/>
    <w:rsid w:val="549E4F8F"/>
    <w:rsid w:val="54AD57F8"/>
    <w:rsid w:val="54C9589D"/>
    <w:rsid w:val="56CA5EA7"/>
    <w:rsid w:val="57437B4D"/>
    <w:rsid w:val="57E16597"/>
    <w:rsid w:val="585452D2"/>
    <w:rsid w:val="585D7B2B"/>
    <w:rsid w:val="588A6AE3"/>
    <w:rsid w:val="58B25544"/>
    <w:rsid w:val="59BD576B"/>
    <w:rsid w:val="5A514C9C"/>
    <w:rsid w:val="5B241B87"/>
    <w:rsid w:val="5BD84896"/>
    <w:rsid w:val="5BFD4D12"/>
    <w:rsid w:val="5D146C7C"/>
    <w:rsid w:val="5D4913D7"/>
    <w:rsid w:val="5E107305"/>
    <w:rsid w:val="5F2851E7"/>
    <w:rsid w:val="5F785715"/>
    <w:rsid w:val="5F7E4A81"/>
    <w:rsid w:val="601F4AEC"/>
    <w:rsid w:val="60332A4C"/>
    <w:rsid w:val="60E17332"/>
    <w:rsid w:val="612D40FF"/>
    <w:rsid w:val="61665037"/>
    <w:rsid w:val="61B96CC0"/>
    <w:rsid w:val="61EF63B4"/>
    <w:rsid w:val="61FF01EB"/>
    <w:rsid w:val="62244D24"/>
    <w:rsid w:val="6243253C"/>
    <w:rsid w:val="625D1575"/>
    <w:rsid w:val="63E91CF6"/>
    <w:rsid w:val="644400AB"/>
    <w:rsid w:val="64447139"/>
    <w:rsid w:val="645A2308"/>
    <w:rsid w:val="64633D59"/>
    <w:rsid w:val="64FB256D"/>
    <w:rsid w:val="653A5E38"/>
    <w:rsid w:val="658B2964"/>
    <w:rsid w:val="663B0957"/>
    <w:rsid w:val="666D0AE5"/>
    <w:rsid w:val="668C3BCC"/>
    <w:rsid w:val="68763A38"/>
    <w:rsid w:val="689462BD"/>
    <w:rsid w:val="68E1195A"/>
    <w:rsid w:val="6900186E"/>
    <w:rsid w:val="692801C7"/>
    <w:rsid w:val="69B17ABB"/>
    <w:rsid w:val="69B311B9"/>
    <w:rsid w:val="69B677B5"/>
    <w:rsid w:val="69D1794A"/>
    <w:rsid w:val="6A8C142D"/>
    <w:rsid w:val="6B29193C"/>
    <w:rsid w:val="6B9C6855"/>
    <w:rsid w:val="6BC33B5B"/>
    <w:rsid w:val="6C7E059A"/>
    <w:rsid w:val="6D4177E2"/>
    <w:rsid w:val="6E501843"/>
    <w:rsid w:val="6E57360B"/>
    <w:rsid w:val="6E6125BA"/>
    <w:rsid w:val="6EA3332D"/>
    <w:rsid w:val="6F13633C"/>
    <w:rsid w:val="6F564192"/>
    <w:rsid w:val="6FAA7C92"/>
    <w:rsid w:val="6FBB1186"/>
    <w:rsid w:val="709E4E85"/>
    <w:rsid w:val="710B20E9"/>
    <w:rsid w:val="710C6BA3"/>
    <w:rsid w:val="71112461"/>
    <w:rsid w:val="71312163"/>
    <w:rsid w:val="71BA6403"/>
    <w:rsid w:val="71C25688"/>
    <w:rsid w:val="71E66CB5"/>
    <w:rsid w:val="71E90439"/>
    <w:rsid w:val="72060ADF"/>
    <w:rsid w:val="72947E2D"/>
    <w:rsid w:val="72D65CD3"/>
    <w:rsid w:val="72DE6C32"/>
    <w:rsid w:val="73F269E7"/>
    <w:rsid w:val="74273744"/>
    <w:rsid w:val="74480E08"/>
    <w:rsid w:val="74500584"/>
    <w:rsid w:val="745838E1"/>
    <w:rsid w:val="750472B0"/>
    <w:rsid w:val="752D66FA"/>
    <w:rsid w:val="75331805"/>
    <w:rsid w:val="75A35D2B"/>
    <w:rsid w:val="75C0033C"/>
    <w:rsid w:val="785C1620"/>
    <w:rsid w:val="785D4D29"/>
    <w:rsid w:val="78AB2D30"/>
    <w:rsid w:val="78D201A9"/>
    <w:rsid w:val="7A8F7D45"/>
    <w:rsid w:val="7B7A2A1A"/>
    <w:rsid w:val="7B9F393F"/>
    <w:rsid w:val="7BE35848"/>
    <w:rsid w:val="7C8C263B"/>
    <w:rsid w:val="7CFB5870"/>
    <w:rsid w:val="7D6B0CF7"/>
    <w:rsid w:val="7D715136"/>
    <w:rsid w:val="7E0C60E1"/>
    <w:rsid w:val="7E905DD3"/>
    <w:rsid w:val="7F025410"/>
    <w:rsid w:val="7F467D63"/>
    <w:rsid w:val="7F475C20"/>
    <w:rsid w:val="7F5F056A"/>
    <w:rsid w:val="7FE80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00" w:lineRule="exact"/>
      <w:jc w:val="both"/>
    </w:pPr>
    <w:rPr>
      <w:rFonts w:ascii="Myriad Pro" w:hAnsi="Myriad Pro" w:eastAsiaTheme="minorEastAsia" w:cstheme="minorBidi"/>
      <w:kern w:val="2"/>
      <w:szCs w:val="22"/>
      <w:lang w:val="en-US" w:eastAsia="zh-CN" w:bidi="ar-SA"/>
    </w:rPr>
  </w:style>
  <w:style w:type="paragraph" w:styleId="2">
    <w:name w:val="heading 1"/>
    <w:basedOn w:val="1"/>
    <w:next w:val="1"/>
    <w:link w:val="23"/>
    <w:autoRedefine/>
    <w:qFormat/>
    <w:uiPriority w:val="9"/>
    <w:pPr>
      <w:keepNext/>
      <w:keepLines/>
      <w:spacing w:before="50" w:beforeLines="50" w:line="240" w:lineRule="auto"/>
      <w:outlineLvl w:val="0"/>
    </w:pPr>
    <w:rPr>
      <w:b/>
      <w:bCs/>
      <w:kern w:val="44"/>
      <w:sz w:val="28"/>
      <w:szCs w:val="44"/>
    </w:rPr>
  </w:style>
  <w:style w:type="paragraph" w:styleId="3">
    <w:name w:val="heading 2"/>
    <w:basedOn w:val="1"/>
    <w:next w:val="1"/>
    <w:link w:val="24"/>
    <w:autoRedefine/>
    <w:unhideWhenUsed/>
    <w:qFormat/>
    <w:uiPriority w:val="9"/>
    <w:pPr>
      <w:keepNext/>
      <w:keepLines/>
      <w:spacing w:before="60" w:line="240" w:lineRule="auto"/>
      <w:outlineLvl w:val="1"/>
    </w:pPr>
    <w:rPr>
      <w:rFonts w:cstheme="majorBidi"/>
      <w:b/>
      <w:bCs/>
      <w:sz w:val="24"/>
      <w:szCs w:val="32"/>
    </w:rPr>
  </w:style>
  <w:style w:type="paragraph" w:styleId="4">
    <w:name w:val="heading 3"/>
    <w:basedOn w:val="1"/>
    <w:next w:val="1"/>
    <w:link w:val="25"/>
    <w:autoRedefine/>
    <w:unhideWhenUsed/>
    <w:qFormat/>
    <w:uiPriority w:val="9"/>
    <w:pPr>
      <w:keepNext/>
      <w:keepLines/>
      <w:spacing w:line="240" w:lineRule="auto"/>
      <w:outlineLvl w:val="2"/>
    </w:pPr>
    <w:rPr>
      <w:b/>
      <w:bCs/>
      <w:sz w:val="24"/>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26"/>
    <w:autoRedefine/>
    <w:unhideWhenUsed/>
    <w:qFormat/>
    <w:uiPriority w:val="99"/>
    <w:pPr>
      <w:jc w:val="left"/>
    </w:pPr>
  </w:style>
  <w:style w:type="paragraph" w:styleId="6">
    <w:name w:val="toc 3"/>
    <w:basedOn w:val="1"/>
    <w:next w:val="1"/>
    <w:autoRedefine/>
    <w:unhideWhenUsed/>
    <w:qFormat/>
    <w:uiPriority w:val="39"/>
    <w:pPr>
      <w:tabs>
        <w:tab w:val="left" w:pos="1470"/>
        <w:tab w:val="right" w:leader="dot" w:pos="5659"/>
      </w:tabs>
      <w:ind w:left="707" w:leftChars="393"/>
    </w:pPr>
  </w:style>
  <w:style w:type="paragraph" w:styleId="7">
    <w:name w:val="Balloon Text"/>
    <w:basedOn w:val="1"/>
    <w:link w:val="27"/>
    <w:autoRedefine/>
    <w:semiHidden/>
    <w:unhideWhenUsed/>
    <w:qFormat/>
    <w:uiPriority w:val="99"/>
    <w:pPr>
      <w:spacing w:line="240" w:lineRule="auto"/>
    </w:pPr>
    <w:rPr>
      <w:szCs w:val="18"/>
    </w:rPr>
  </w:style>
  <w:style w:type="paragraph" w:styleId="8">
    <w:name w:val="footer"/>
    <w:basedOn w:val="1"/>
    <w:link w:val="28"/>
    <w:autoRedefine/>
    <w:unhideWhenUsed/>
    <w:qFormat/>
    <w:uiPriority w:val="99"/>
    <w:pPr>
      <w:tabs>
        <w:tab w:val="center" w:pos="4153"/>
        <w:tab w:val="right" w:pos="8306"/>
      </w:tabs>
      <w:snapToGrid w:val="0"/>
      <w:spacing w:line="240" w:lineRule="atLeast"/>
      <w:jc w:val="left"/>
    </w:pPr>
    <w:rPr>
      <w:szCs w:val="18"/>
    </w:rPr>
  </w:style>
  <w:style w:type="paragraph" w:styleId="9">
    <w:name w:val="header"/>
    <w:basedOn w:val="1"/>
    <w:link w:val="29"/>
    <w:autoRedefine/>
    <w:unhideWhenUsed/>
    <w:qFormat/>
    <w:uiPriority w:val="99"/>
    <w:pPr>
      <w:pBdr>
        <w:bottom w:val="single" w:color="auto" w:sz="6" w:space="1"/>
      </w:pBdr>
      <w:tabs>
        <w:tab w:val="center" w:pos="4153"/>
        <w:tab w:val="right" w:pos="8306"/>
      </w:tabs>
      <w:snapToGrid w:val="0"/>
      <w:spacing w:line="240" w:lineRule="atLeast"/>
      <w:jc w:val="center"/>
    </w:pPr>
    <w:rPr>
      <w:szCs w:val="18"/>
    </w:rPr>
  </w:style>
  <w:style w:type="paragraph" w:styleId="10">
    <w:name w:val="toc 1"/>
    <w:basedOn w:val="1"/>
    <w:next w:val="1"/>
    <w:autoRedefine/>
    <w:unhideWhenUsed/>
    <w:qFormat/>
    <w:uiPriority w:val="39"/>
    <w:pPr>
      <w:tabs>
        <w:tab w:val="left" w:pos="420"/>
        <w:tab w:val="right" w:leader="dot" w:pos="5659"/>
      </w:tabs>
    </w:pPr>
  </w:style>
  <w:style w:type="paragraph" w:styleId="11">
    <w:name w:val="toc 2"/>
    <w:basedOn w:val="1"/>
    <w:next w:val="1"/>
    <w:autoRedefine/>
    <w:unhideWhenUsed/>
    <w:qFormat/>
    <w:uiPriority w:val="39"/>
    <w:pPr>
      <w:tabs>
        <w:tab w:val="left" w:pos="1050"/>
        <w:tab w:val="right" w:leader="dot" w:pos="5659"/>
      </w:tabs>
      <w:spacing w:line="180" w:lineRule="exact"/>
      <w:ind w:left="425" w:leftChars="236"/>
    </w:pPr>
  </w:style>
  <w:style w:type="paragraph" w:styleId="12">
    <w:name w:val="HTML Preformatted"/>
    <w:basedOn w:val="1"/>
    <w:link w:val="30"/>
    <w:autoRedefine/>
    <w:semiHidden/>
    <w:unhideWhenUsed/>
    <w:qFormat/>
    <w:uiPriority w:val="99"/>
    <w:rPr>
      <w:rFonts w:ascii="Courier New" w:hAnsi="Courier New" w:cs="Courier New"/>
      <w:szCs w:val="20"/>
    </w:rPr>
  </w:style>
  <w:style w:type="paragraph" w:styleId="13">
    <w:name w:val="Normal (Web)"/>
    <w:basedOn w:val="1"/>
    <w:autoRedefine/>
    <w:unhideWhenUsed/>
    <w:qFormat/>
    <w:uiPriority w:val="99"/>
    <w:rPr>
      <w:sz w:val="24"/>
    </w:rPr>
  </w:style>
  <w:style w:type="paragraph" w:styleId="14">
    <w:name w:val="annotation subject"/>
    <w:basedOn w:val="5"/>
    <w:next w:val="5"/>
    <w:link w:val="31"/>
    <w:autoRedefine/>
    <w:semiHidden/>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Emphasis"/>
    <w:basedOn w:val="17"/>
    <w:autoRedefine/>
    <w:qFormat/>
    <w:uiPriority w:val="20"/>
    <w:rPr>
      <w:color w:val="CC0000"/>
    </w:rPr>
  </w:style>
  <w:style w:type="character" w:styleId="20">
    <w:name w:val="Hyperlink"/>
    <w:basedOn w:val="17"/>
    <w:autoRedefine/>
    <w:unhideWhenUsed/>
    <w:qFormat/>
    <w:uiPriority w:val="99"/>
    <w:rPr>
      <w:color w:val="0563C1" w:themeColor="hyperlink"/>
      <w:u w:val="single"/>
      <w14:textFill>
        <w14:solidFill>
          <w14:schemeClr w14:val="hlink"/>
        </w14:solidFill>
      </w14:textFill>
    </w:rPr>
  </w:style>
  <w:style w:type="character" w:styleId="21">
    <w:name w:val="annotation reference"/>
    <w:basedOn w:val="17"/>
    <w:autoRedefine/>
    <w:semiHidden/>
    <w:unhideWhenUsed/>
    <w:qFormat/>
    <w:uiPriority w:val="99"/>
    <w:rPr>
      <w:sz w:val="21"/>
      <w:szCs w:val="21"/>
    </w:rPr>
  </w:style>
  <w:style w:type="paragraph" w:customStyle="1" w:styleId="2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23">
    <w:name w:val="标题 1 字符"/>
    <w:basedOn w:val="17"/>
    <w:link w:val="2"/>
    <w:autoRedefine/>
    <w:qFormat/>
    <w:uiPriority w:val="9"/>
    <w:rPr>
      <w:rFonts w:ascii="Myriad Pro" w:hAnsi="Myriad Pro"/>
      <w:b/>
      <w:bCs/>
      <w:kern w:val="44"/>
      <w:sz w:val="28"/>
      <w:szCs w:val="44"/>
    </w:rPr>
  </w:style>
  <w:style w:type="character" w:customStyle="1" w:styleId="24">
    <w:name w:val="标题 2 字符"/>
    <w:basedOn w:val="17"/>
    <w:link w:val="3"/>
    <w:autoRedefine/>
    <w:qFormat/>
    <w:uiPriority w:val="9"/>
    <w:rPr>
      <w:rFonts w:ascii="Myriad Pro" w:hAnsi="Myriad Pro" w:cstheme="majorBidi"/>
      <w:b/>
      <w:bCs/>
      <w:sz w:val="24"/>
      <w:szCs w:val="32"/>
    </w:rPr>
  </w:style>
  <w:style w:type="character" w:customStyle="1" w:styleId="25">
    <w:name w:val="标题 3 字符"/>
    <w:basedOn w:val="17"/>
    <w:link w:val="4"/>
    <w:autoRedefine/>
    <w:qFormat/>
    <w:uiPriority w:val="9"/>
    <w:rPr>
      <w:b/>
      <w:bCs/>
      <w:sz w:val="24"/>
      <w:szCs w:val="32"/>
    </w:rPr>
  </w:style>
  <w:style w:type="character" w:customStyle="1" w:styleId="26">
    <w:name w:val="批注文字 字符"/>
    <w:basedOn w:val="17"/>
    <w:link w:val="5"/>
    <w:autoRedefine/>
    <w:qFormat/>
    <w:uiPriority w:val="99"/>
    <w:rPr>
      <w:sz w:val="18"/>
    </w:rPr>
  </w:style>
  <w:style w:type="character" w:customStyle="1" w:styleId="27">
    <w:name w:val="批注框文本 字符"/>
    <w:basedOn w:val="17"/>
    <w:link w:val="7"/>
    <w:autoRedefine/>
    <w:semiHidden/>
    <w:qFormat/>
    <w:uiPriority w:val="99"/>
    <w:rPr>
      <w:sz w:val="18"/>
      <w:szCs w:val="18"/>
    </w:rPr>
  </w:style>
  <w:style w:type="character" w:customStyle="1" w:styleId="28">
    <w:name w:val="页脚 字符"/>
    <w:basedOn w:val="17"/>
    <w:link w:val="8"/>
    <w:autoRedefine/>
    <w:qFormat/>
    <w:uiPriority w:val="99"/>
    <w:rPr>
      <w:sz w:val="18"/>
      <w:szCs w:val="18"/>
    </w:rPr>
  </w:style>
  <w:style w:type="character" w:customStyle="1" w:styleId="29">
    <w:name w:val="页眉 字符"/>
    <w:basedOn w:val="17"/>
    <w:link w:val="9"/>
    <w:autoRedefine/>
    <w:qFormat/>
    <w:uiPriority w:val="99"/>
    <w:rPr>
      <w:sz w:val="18"/>
      <w:szCs w:val="18"/>
    </w:rPr>
  </w:style>
  <w:style w:type="character" w:customStyle="1" w:styleId="30">
    <w:name w:val="HTML 预设格式 字符"/>
    <w:basedOn w:val="17"/>
    <w:link w:val="12"/>
    <w:autoRedefine/>
    <w:semiHidden/>
    <w:qFormat/>
    <w:uiPriority w:val="99"/>
    <w:rPr>
      <w:rFonts w:ascii="Courier New" w:hAnsi="Courier New" w:cs="Courier New"/>
      <w:sz w:val="20"/>
      <w:szCs w:val="20"/>
    </w:rPr>
  </w:style>
  <w:style w:type="character" w:customStyle="1" w:styleId="31">
    <w:name w:val="批注主题 字符"/>
    <w:basedOn w:val="26"/>
    <w:link w:val="14"/>
    <w:autoRedefine/>
    <w:semiHidden/>
    <w:qFormat/>
    <w:uiPriority w:val="99"/>
    <w:rPr>
      <w:b/>
      <w:bCs/>
      <w:sz w:val="18"/>
    </w:rPr>
  </w:style>
  <w:style w:type="paragraph" w:styleId="32">
    <w:name w:val="List Paragraph"/>
    <w:basedOn w:val="1"/>
    <w:autoRedefine/>
    <w:qFormat/>
    <w:uiPriority w:val="34"/>
    <w:pPr>
      <w:ind w:firstLine="420" w:firstLineChars="200"/>
    </w:pPr>
  </w:style>
  <w:style w:type="paragraph" w:customStyle="1" w:styleId="33">
    <w:name w:val="TOC 标题1"/>
    <w:basedOn w:val="2"/>
    <w:next w:val="1"/>
    <w:autoRedefine/>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styleId="34">
    <w:name w:val="No Spacing"/>
    <w:autoRedefine/>
    <w:qFormat/>
    <w:uiPriority w:val="1"/>
    <w:pPr>
      <w:widowControl w:val="0"/>
      <w:jc w:val="both"/>
    </w:pPr>
    <w:rPr>
      <w:rFonts w:asciiTheme="minorHAnsi" w:hAnsiTheme="minorHAnsi" w:eastAsiaTheme="minorEastAsia" w:cstheme="minorBidi"/>
      <w:kern w:val="2"/>
      <w:sz w:val="18"/>
      <w:szCs w:val="22"/>
      <w:lang w:val="en-US" w:eastAsia="zh-CN" w:bidi="ar-SA"/>
    </w:rPr>
  </w:style>
  <w:style w:type="paragraph" w:customStyle="1" w:styleId="35">
    <w:name w:val="06 Left"/>
    <w:link w:val="36"/>
    <w:autoRedefine/>
    <w:qFormat/>
    <w:uiPriority w:val="0"/>
    <w:rPr>
      <w:rFonts w:ascii="Myriad Pro" w:hAnsi="Myriad Pro" w:eastAsia="Myriad Pro" w:cs="Arial"/>
      <w:sz w:val="18"/>
      <w:lang w:val="en-US" w:eastAsia="zh-CN" w:bidi="ar-SA"/>
    </w:rPr>
  </w:style>
  <w:style w:type="character" w:customStyle="1" w:styleId="36">
    <w:name w:val="06 Left Char"/>
    <w:basedOn w:val="17"/>
    <w:link w:val="35"/>
    <w:autoRedefine/>
    <w:qFormat/>
    <w:uiPriority w:val="0"/>
    <w:rPr>
      <w:rFonts w:ascii="Myriad Pro" w:hAnsi="Myriad Pro" w:eastAsia="Myriad Pro" w:cs="Arial"/>
      <w:kern w:val="0"/>
      <w:sz w:val="18"/>
      <w:szCs w:val="20"/>
    </w:rPr>
  </w:style>
  <w:style w:type="paragraph" w:customStyle="1" w:styleId="37">
    <w:name w:val="Char Char"/>
    <w:basedOn w:val="1"/>
    <w:autoRedefine/>
    <w:qFormat/>
    <w:uiPriority w:val="0"/>
    <w:pPr>
      <w:spacing w:line="240" w:lineRule="auto"/>
      <w:ind w:left="420" w:leftChars="200"/>
    </w:pPr>
    <w:rPr>
      <w:rFonts w:ascii="仿宋_GB2312" w:hAnsi="Times New Roman" w:eastAsia="仿宋_GB2312" w:cs="Arial"/>
      <w:b/>
      <w:sz w:val="32"/>
      <w:szCs w:val="32"/>
    </w:rPr>
  </w:style>
  <w:style w:type="paragraph" w:customStyle="1" w:styleId="38">
    <w:name w:val="12 Table Text"/>
    <w:link w:val="39"/>
    <w:autoRedefine/>
    <w:qFormat/>
    <w:uiPriority w:val="0"/>
    <w:pPr>
      <w:widowControl w:val="0"/>
    </w:pPr>
    <w:rPr>
      <w:rFonts w:ascii="Myriad Pro" w:hAnsi="Myriad Pro" w:eastAsia="Myriad Pro" w:cs="Arial"/>
      <w:kern w:val="2"/>
      <w:sz w:val="18"/>
      <w:szCs w:val="21"/>
      <w:lang w:val="en-GB" w:eastAsia="zh-CN" w:bidi="ar-SA"/>
    </w:rPr>
  </w:style>
  <w:style w:type="character" w:customStyle="1" w:styleId="39">
    <w:name w:val="12 Table Text Char"/>
    <w:basedOn w:val="17"/>
    <w:link w:val="38"/>
    <w:autoRedefine/>
    <w:qFormat/>
    <w:uiPriority w:val="0"/>
    <w:rPr>
      <w:rFonts w:ascii="Myriad Pro" w:hAnsi="Myriad Pro" w:eastAsia="Myriad Pro" w:cs="Arial"/>
      <w:sz w:val="18"/>
      <w:szCs w:val="21"/>
      <w:lang w:val="en-GB"/>
    </w:rPr>
  </w:style>
  <w:style w:type="paragraph" w:customStyle="1" w:styleId="40">
    <w:name w:val="Default"/>
    <w:autoRedefine/>
    <w:qFormat/>
    <w:uiPriority w:val="0"/>
    <w:pPr>
      <w:widowControl w:val="0"/>
      <w:autoSpaceDE w:val="0"/>
      <w:autoSpaceDN w:val="0"/>
      <w:adjustRightInd w:val="0"/>
    </w:pPr>
    <w:rPr>
      <w:rFonts w:ascii="Segoe UI" w:hAnsi="Segoe UI" w:eastAsia="宋体" w:cs="Segoe UI"/>
      <w:color w:val="000000"/>
      <w:sz w:val="24"/>
      <w:szCs w:val="24"/>
      <w:lang w:val="en-US" w:eastAsia="zh-CN" w:bidi="ar-SA"/>
    </w:rPr>
  </w:style>
  <w:style w:type="paragraph" w:customStyle="1" w:styleId="41">
    <w:name w:val="修订1"/>
    <w:autoRedefine/>
    <w:hidden/>
    <w:semiHidden/>
    <w:qFormat/>
    <w:uiPriority w:val="99"/>
    <w:rPr>
      <w:rFonts w:asciiTheme="minorHAnsi" w:hAnsiTheme="minorHAnsi" w:eastAsiaTheme="minorEastAsia" w:cstheme="minorBidi"/>
      <w:kern w:val="2"/>
      <w:sz w:val="18"/>
      <w:szCs w:val="22"/>
      <w:lang w:val="en-US" w:eastAsia="zh-CN" w:bidi="ar-SA"/>
    </w:rPr>
  </w:style>
  <w:style w:type="character" w:customStyle="1" w:styleId="42">
    <w:name w:val="apple-converted-space"/>
    <w:basedOn w:val="17"/>
    <w:autoRedefine/>
    <w:qFormat/>
    <w:uiPriority w:val="0"/>
  </w:style>
  <w:style w:type="character" w:styleId="43">
    <w:name w:val="Placeholder Text"/>
    <w:basedOn w:val="17"/>
    <w:autoRedefine/>
    <w:semiHidden/>
    <w:qFormat/>
    <w:uiPriority w:val="99"/>
    <w:rPr>
      <w:color w:val="808080"/>
    </w:rPr>
  </w:style>
  <w:style w:type="paragraph" w:customStyle="1" w:styleId="44">
    <w:name w:val="WPSOffice手动目录 1"/>
    <w:autoRedefine/>
    <w:qFormat/>
    <w:uiPriority w:val="0"/>
    <w:rPr>
      <w:rFonts w:asciiTheme="minorHAnsi" w:hAnsiTheme="minorHAnsi" w:eastAsiaTheme="minorEastAsia" w:cstheme="minorBidi"/>
      <w:lang w:val="en-US" w:eastAsia="zh-CN" w:bidi="ar-SA"/>
    </w:rPr>
  </w:style>
  <w:style w:type="paragraph" w:customStyle="1" w:styleId="45">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46">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47">
    <w:name w:val="Heartmate说明书标题"/>
    <w:basedOn w:val="1"/>
    <w:autoRedefine/>
    <w:qFormat/>
    <w:uiPriority w:val="0"/>
    <w:pPr>
      <w:ind w:left="284" w:hanging="284"/>
      <w:jc w:val="left"/>
    </w:pPr>
    <w:rPr>
      <w:rFonts w:ascii="Arial" w:hAnsi="Arial" w:cs="Arial"/>
      <w:b/>
      <w:bCs/>
      <w:color w:val="005696"/>
      <w:kern w:val="24"/>
      <w:szCs w:val="20"/>
    </w:rPr>
  </w:style>
  <w:style w:type="character" w:customStyle="1" w:styleId="48">
    <w:name w:val="fontstyle01"/>
    <w:basedOn w:val="17"/>
    <w:autoRedefine/>
    <w:qFormat/>
    <w:uiPriority w:val="0"/>
    <w:rPr>
      <w:rFonts w:ascii="AlibabaPuHuiTi-Regular" w:hAnsi="AlibabaPuHuiTi-Regular" w:eastAsia="AlibabaPuHuiTi-Regular" w:cs="AlibabaPuHuiTi-Regular"/>
      <w:color w:val="242021"/>
      <w:sz w:val="12"/>
      <w:szCs w:val="12"/>
    </w:rPr>
  </w:style>
  <w:style w:type="paragraph" w:customStyle="1" w:styleId="49">
    <w:name w:val="Revision"/>
    <w:autoRedefine/>
    <w:hidden/>
    <w:semiHidden/>
    <w:qFormat/>
    <w:uiPriority w:val="99"/>
    <w:rPr>
      <w:rFonts w:ascii="Myriad Pro" w:hAnsi="Myriad Pro" w:eastAsiaTheme="minorEastAsia" w:cstheme="minorBidi"/>
      <w:kern w:val="2"/>
      <w:szCs w:val="22"/>
      <w:lang w:val="en-US" w:eastAsia="zh-CN"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48.svg"/><Relationship Id="rId9" Type="http://schemas.openxmlformats.org/officeDocument/2006/relationships/footer" Target="footer5.xml"/><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png"/><Relationship Id="rId86" Type="http://schemas.openxmlformats.org/officeDocument/2006/relationships/image" Target="media/image44.png"/><Relationship Id="rId85" Type="http://schemas.openxmlformats.org/officeDocument/2006/relationships/oleObject" Target="embeddings/oleObject30.bin"/><Relationship Id="rId84" Type="http://schemas.openxmlformats.org/officeDocument/2006/relationships/oleObject" Target="embeddings/oleObject29.bin"/><Relationship Id="rId83" Type="http://schemas.openxmlformats.org/officeDocument/2006/relationships/oleObject" Target="embeddings/oleObject28.bin"/><Relationship Id="rId82" Type="http://schemas.openxmlformats.org/officeDocument/2006/relationships/oleObject" Target="embeddings/oleObject27.bin"/><Relationship Id="rId81" Type="http://schemas.openxmlformats.org/officeDocument/2006/relationships/oleObject" Target="embeddings/oleObject26.bin"/><Relationship Id="rId80" Type="http://schemas.openxmlformats.org/officeDocument/2006/relationships/oleObject" Target="embeddings/oleObject25.bin"/><Relationship Id="rId8" Type="http://schemas.openxmlformats.org/officeDocument/2006/relationships/footer" Target="footer4.xml"/><Relationship Id="rId79" Type="http://schemas.openxmlformats.org/officeDocument/2006/relationships/oleObject" Target="embeddings/oleObject24.bin"/><Relationship Id="rId78" Type="http://schemas.openxmlformats.org/officeDocument/2006/relationships/oleObject" Target="embeddings/oleObject23.bin"/><Relationship Id="rId77" Type="http://schemas.openxmlformats.org/officeDocument/2006/relationships/oleObject" Target="embeddings/oleObject22.bin"/><Relationship Id="rId76" Type="http://schemas.openxmlformats.org/officeDocument/2006/relationships/oleObject" Target="embeddings/oleObject21.bin"/><Relationship Id="rId75" Type="http://schemas.openxmlformats.org/officeDocument/2006/relationships/oleObject" Target="embeddings/oleObject20.bin"/><Relationship Id="rId74" Type="http://schemas.openxmlformats.org/officeDocument/2006/relationships/oleObject" Target="embeddings/oleObject19.bin"/><Relationship Id="rId73" Type="http://schemas.openxmlformats.org/officeDocument/2006/relationships/oleObject" Target="embeddings/oleObject18.bin"/><Relationship Id="rId72" Type="http://schemas.openxmlformats.org/officeDocument/2006/relationships/oleObject" Target="embeddings/oleObject17.bin"/><Relationship Id="rId71" Type="http://schemas.openxmlformats.org/officeDocument/2006/relationships/oleObject" Target="embeddings/oleObject16.bin"/><Relationship Id="rId70" Type="http://schemas.openxmlformats.org/officeDocument/2006/relationships/oleObject" Target="embeddings/oleObject15.bin"/><Relationship Id="rId7" Type="http://schemas.openxmlformats.org/officeDocument/2006/relationships/footer" Target="footer3.xml"/><Relationship Id="rId69" Type="http://schemas.openxmlformats.org/officeDocument/2006/relationships/oleObject" Target="embeddings/oleObject14.bin"/><Relationship Id="rId68" Type="http://schemas.openxmlformats.org/officeDocument/2006/relationships/oleObject" Target="embeddings/oleObject13.bin"/><Relationship Id="rId67" Type="http://schemas.openxmlformats.org/officeDocument/2006/relationships/oleObject" Target="embeddings/oleObject12.bin"/><Relationship Id="rId66" Type="http://schemas.openxmlformats.org/officeDocument/2006/relationships/oleObject" Target="embeddings/oleObject11.bin"/><Relationship Id="rId65" Type="http://schemas.openxmlformats.org/officeDocument/2006/relationships/oleObject" Target="embeddings/oleObject10.bin"/><Relationship Id="rId64" Type="http://schemas.openxmlformats.org/officeDocument/2006/relationships/oleObject" Target="embeddings/oleObject9.bin"/><Relationship Id="rId63" Type="http://schemas.openxmlformats.org/officeDocument/2006/relationships/oleObject" Target="embeddings/oleObject8.bin"/><Relationship Id="rId62" Type="http://schemas.openxmlformats.org/officeDocument/2006/relationships/oleObject" Target="embeddings/oleObject7.bin"/><Relationship Id="rId61" Type="http://schemas.openxmlformats.org/officeDocument/2006/relationships/image" Target="media/image43.png"/><Relationship Id="rId60" Type="http://schemas.openxmlformats.org/officeDocument/2006/relationships/image" Target="media/image42.wmf"/><Relationship Id="rId6" Type="http://schemas.openxmlformats.org/officeDocument/2006/relationships/footer" Target="footer2.xml"/><Relationship Id="rId59" Type="http://schemas.openxmlformats.org/officeDocument/2006/relationships/oleObject" Target="embeddings/oleObject6.bin"/><Relationship Id="rId58" Type="http://schemas.openxmlformats.org/officeDocument/2006/relationships/image" Target="media/image41.wmf"/><Relationship Id="rId57" Type="http://schemas.openxmlformats.org/officeDocument/2006/relationships/oleObject" Target="embeddings/oleObject5.bin"/><Relationship Id="rId56" Type="http://schemas.openxmlformats.org/officeDocument/2006/relationships/image" Target="media/image40.wmf"/><Relationship Id="rId55" Type="http://schemas.openxmlformats.org/officeDocument/2006/relationships/oleObject" Target="embeddings/oleObject4.bin"/><Relationship Id="rId54" Type="http://schemas.openxmlformats.org/officeDocument/2006/relationships/image" Target="media/image39.png"/><Relationship Id="rId53" Type="http://schemas.openxmlformats.org/officeDocument/2006/relationships/image" Target="media/image38.wmf"/><Relationship Id="rId52" Type="http://schemas.openxmlformats.org/officeDocument/2006/relationships/oleObject" Target="embeddings/oleObject3.bin"/><Relationship Id="rId51" Type="http://schemas.openxmlformats.org/officeDocument/2006/relationships/image" Target="media/image37.wmf"/><Relationship Id="rId50" Type="http://schemas.openxmlformats.org/officeDocument/2006/relationships/oleObject" Target="embeddings/oleObject2.bin"/><Relationship Id="rId5" Type="http://schemas.openxmlformats.org/officeDocument/2006/relationships/footer" Target="footer1.xml"/><Relationship Id="rId49" Type="http://schemas.openxmlformats.org/officeDocument/2006/relationships/image" Target="media/image36.wmf"/><Relationship Id="rId48" Type="http://schemas.openxmlformats.org/officeDocument/2006/relationships/oleObject" Target="embeddings/oleObject1.bin"/><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sv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sv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sv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sv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tailEnd type="stealth"/>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068391-14B2-4A4F-9D98-55F55DECA108}">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18531</Words>
  <Characters>104226</Characters>
  <Lines>633</Lines>
  <Paragraphs>178</Paragraphs>
  <TotalTime>2</TotalTime>
  <ScaleCrop>false</ScaleCrop>
  <LinksUpToDate>false</LinksUpToDate>
  <CharactersWithSpaces>120955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2020-09-17T07:17:00Z</dcterms:created>
  <dc:creator>guoxiaoqiu</dc:creator>
  <cp:lastModifiedBy>zhengleyi</cp:lastModifiedBy>
  <cp:lastPrinted>2017-11-01T06:15:00Z</cp:lastPrinted>
  <dcterms:modified xsi:type="dcterms:W3CDTF">2024-01-10T01:33:34Z</dcterms:modified>
  <dc:subject>30-DO-00281</dc:subject>
  <dc:title>User's manual-BP1 blood pressure monitor</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EDD0E0F8050047D7AF436F81D121763E</vt:lpwstr>
  </property>
</Properties>
</file>